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B438" w14:textId="77777777" w:rsidR="00126981" w:rsidRPr="00B63F91" w:rsidRDefault="00126981" w:rsidP="00126981">
      <w:pPr>
        <w:keepNext/>
        <w:spacing w:after="0" w:line="240" w:lineRule="auto"/>
        <w:outlineLvl w:val="2"/>
        <w:rPr>
          <w:rFonts w:ascii="Avenir" w:eastAsia="PMingLiU" w:hAnsi="Avenir"/>
          <w:b/>
          <w:bCs/>
          <w:caps/>
          <w:sz w:val="24"/>
          <w:szCs w:val="28"/>
        </w:rPr>
      </w:pPr>
      <w:r w:rsidRPr="00B63F91">
        <w:rPr>
          <w:rFonts w:ascii="Avenir" w:eastAsia="PMingLiU" w:hAnsi="Avenir"/>
          <w:b/>
          <w:bCs/>
          <w:caps/>
          <w:sz w:val="24"/>
          <w:szCs w:val="28"/>
        </w:rPr>
        <w:t>PURPOSE</w:t>
      </w:r>
      <w:bookmarkStart w:id="0" w:name="_GoBack"/>
      <w:bookmarkEnd w:id="0"/>
    </w:p>
    <w:p w14:paraId="5F8888DB" w14:textId="77777777" w:rsidR="00D01AD5" w:rsidRPr="00D01AD5" w:rsidRDefault="00D01AD5" w:rsidP="00126981">
      <w:pPr>
        <w:keepNext/>
        <w:spacing w:after="0" w:line="240" w:lineRule="auto"/>
        <w:outlineLvl w:val="2"/>
        <w:rPr>
          <w:rFonts w:ascii="Avenir" w:eastAsia="PMingLiU" w:hAnsi="Avenir"/>
          <w:b/>
          <w:bCs/>
          <w:caps/>
          <w:sz w:val="24"/>
          <w:szCs w:val="28"/>
        </w:rPr>
      </w:pPr>
    </w:p>
    <w:p w14:paraId="13F72276" w14:textId="77777777" w:rsidR="00D01AD5" w:rsidRPr="00B63F91" w:rsidRDefault="00D01AD5" w:rsidP="00D01AD5">
      <w:pPr>
        <w:spacing w:after="0" w:line="240" w:lineRule="auto"/>
        <w:rPr>
          <w:rFonts w:ascii="Georgia" w:eastAsia="Times New Roman" w:hAnsi="Georgia"/>
          <w:szCs w:val="24"/>
        </w:rPr>
      </w:pPr>
      <w:r w:rsidRPr="00B63F91">
        <w:rPr>
          <w:rFonts w:ascii="Georgia" w:eastAsia="Times New Roman" w:hAnsi="Georgia"/>
          <w:szCs w:val="24"/>
        </w:rPr>
        <w:t>To establish a plan which will allows for the continuation of services in the event of a disaster affecting the organization or the community.</w:t>
      </w:r>
    </w:p>
    <w:p w14:paraId="0AF1C7BC" w14:textId="77777777" w:rsidR="00126981" w:rsidRDefault="00126981" w:rsidP="00D01AD5">
      <w:pPr>
        <w:spacing w:after="0" w:line="240" w:lineRule="auto"/>
      </w:pPr>
    </w:p>
    <w:p w14:paraId="788839FB" w14:textId="77777777" w:rsidR="00D01AD5" w:rsidRPr="00B63F91" w:rsidRDefault="00126981" w:rsidP="00D01AD5">
      <w:pPr>
        <w:keepNext/>
        <w:spacing w:after="0" w:line="240" w:lineRule="auto"/>
        <w:outlineLvl w:val="2"/>
        <w:rPr>
          <w:rFonts w:ascii="Avenir" w:eastAsia="PMingLiU" w:hAnsi="Avenir"/>
          <w:b/>
          <w:bCs/>
          <w:caps/>
          <w:sz w:val="24"/>
          <w:szCs w:val="28"/>
        </w:rPr>
      </w:pPr>
      <w:r w:rsidRPr="00B63F91">
        <w:rPr>
          <w:rFonts w:ascii="Avenir" w:eastAsia="PMingLiU" w:hAnsi="Avenir"/>
          <w:b/>
          <w:bCs/>
          <w:caps/>
          <w:sz w:val="24"/>
          <w:szCs w:val="28"/>
        </w:rPr>
        <w:t>POLICY</w:t>
      </w:r>
    </w:p>
    <w:p w14:paraId="1D25455A" w14:textId="77777777" w:rsidR="00D01AD5" w:rsidRPr="00D01AD5" w:rsidRDefault="00D01AD5" w:rsidP="00D01AD5">
      <w:pPr>
        <w:keepNext/>
        <w:spacing w:after="0" w:line="240" w:lineRule="auto"/>
        <w:outlineLvl w:val="2"/>
        <w:rPr>
          <w:rFonts w:ascii="Georgia" w:eastAsia="PMingLiU" w:hAnsi="Georgia"/>
          <w:b/>
          <w:bCs/>
          <w:caps/>
          <w:szCs w:val="28"/>
        </w:rPr>
      </w:pPr>
    </w:p>
    <w:p w14:paraId="39E24837" w14:textId="1B631CB6" w:rsidR="00D01AD5" w:rsidRPr="00D01AD5" w:rsidRDefault="00D01AD5" w:rsidP="00B63F91">
      <w:pPr>
        <w:keepNext/>
        <w:spacing w:after="0" w:line="240" w:lineRule="auto"/>
        <w:outlineLvl w:val="2"/>
        <w:rPr>
          <w:rFonts w:ascii="Avenir" w:eastAsia="PMingLiU" w:hAnsi="Avenir"/>
          <w:b/>
          <w:bCs/>
          <w:caps/>
          <w:sz w:val="28"/>
          <w:szCs w:val="28"/>
        </w:rPr>
      </w:pPr>
      <w:r w:rsidRPr="00D01AD5">
        <w:rPr>
          <w:rFonts w:ascii="Georgia" w:hAnsi="Georgia" w:cs="Arial"/>
        </w:rPr>
        <w:t xml:space="preserve">The decision to implement the emergency management plan will be made by the Executive Director, Administrator, corporate </w:t>
      </w:r>
      <w:r w:rsidR="00D76B2B" w:rsidRPr="00D01AD5">
        <w:rPr>
          <w:rFonts w:ascii="Georgia" w:hAnsi="Georgia" w:cs="Arial"/>
        </w:rPr>
        <w:t>personnel,</w:t>
      </w:r>
      <w:r w:rsidRPr="00D01AD5">
        <w:rPr>
          <w:rFonts w:ascii="Georgia" w:hAnsi="Georgia" w:cs="Arial"/>
        </w:rPr>
        <w:t xml:space="preserve"> or designee upon becoming aware of any </w:t>
      </w:r>
      <w:proofErr w:type="gramStart"/>
      <w:r w:rsidRPr="00D01AD5">
        <w:rPr>
          <w:rFonts w:ascii="Georgia" w:hAnsi="Georgia" w:cs="Arial"/>
        </w:rPr>
        <w:t>emergency situation</w:t>
      </w:r>
      <w:proofErr w:type="gramEnd"/>
      <w:r w:rsidRPr="00D01AD5">
        <w:rPr>
          <w:rFonts w:ascii="Georgia" w:hAnsi="Georgia" w:cs="Arial"/>
        </w:rPr>
        <w:t>.</w:t>
      </w:r>
    </w:p>
    <w:p w14:paraId="38F93A80" w14:textId="77777777" w:rsidR="00D01AD5" w:rsidRPr="00D01AD5" w:rsidRDefault="00D01AD5" w:rsidP="00B63F91">
      <w:pPr>
        <w:spacing w:after="0" w:line="240" w:lineRule="auto"/>
        <w:rPr>
          <w:rFonts w:ascii="Georgia" w:hAnsi="Georgia"/>
        </w:rPr>
      </w:pPr>
    </w:p>
    <w:p w14:paraId="4C461625" w14:textId="77777777" w:rsidR="00D01AD5" w:rsidRDefault="00D01AD5" w:rsidP="00B63F91">
      <w:pPr>
        <w:spacing w:after="0" w:line="240" w:lineRule="auto"/>
        <w:rPr>
          <w:rFonts w:ascii="Georgia" w:hAnsi="Georgia"/>
        </w:rPr>
      </w:pPr>
      <w:r w:rsidRPr="00D01AD5">
        <w:rPr>
          <w:rFonts w:ascii="Georgia" w:hAnsi="Georgia"/>
        </w:rPr>
        <w:t>The Clinical Team Leaders or designee(s) will be responsible for triaging all patient care according to the following categories:</w:t>
      </w:r>
    </w:p>
    <w:p w14:paraId="37CC5485" w14:textId="77777777" w:rsidR="00D01AD5" w:rsidRPr="00D01AD5" w:rsidRDefault="00D01AD5" w:rsidP="00B63F91">
      <w:pPr>
        <w:spacing w:after="0" w:line="240" w:lineRule="auto"/>
        <w:rPr>
          <w:rFonts w:ascii="Georgia" w:hAnsi="Georgia"/>
        </w:rPr>
      </w:pPr>
    </w:p>
    <w:p w14:paraId="34D34C4E" w14:textId="77777777" w:rsidR="00D01AD5" w:rsidRPr="00D01AD5" w:rsidRDefault="00D01AD5" w:rsidP="00B63F91">
      <w:pPr>
        <w:pStyle w:val="BodyTextIndent"/>
        <w:numPr>
          <w:ilvl w:val="0"/>
          <w:numId w:val="5"/>
        </w:numPr>
        <w:spacing w:after="0" w:line="240" w:lineRule="auto"/>
        <w:rPr>
          <w:rFonts w:ascii="Georgia" w:hAnsi="Georgia"/>
        </w:rPr>
      </w:pPr>
      <w:r w:rsidRPr="00D01AD5">
        <w:rPr>
          <w:rFonts w:ascii="Georgia" w:hAnsi="Georgia"/>
          <w:i/>
          <w:u w:val="single"/>
        </w:rPr>
        <w:t>Category I:</w:t>
      </w:r>
      <w:r w:rsidRPr="00D01AD5">
        <w:rPr>
          <w:rFonts w:ascii="Georgia" w:hAnsi="Georgia"/>
          <w:iCs/>
        </w:rPr>
        <w:t xml:space="preserve"> </w:t>
      </w:r>
      <w:r w:rsidRPr="00D01AD5">
        <w:rPr>
          <w:rFonts w:ascii="Georgia" w:hAnsi="Georgia"/>
        </w:rPr>
        <w:t>Patients who cannot safely forego care and require health care intervention regardless of other conditions.  Patients in this category may include: highly unstable patients with a high probability of inpatient admission if care is not provided; IV therapy patients; highly skilled wound care patients with no family/caregiver or other outside support, ventilator patients, and patients on continuous oxygen.</w:t>
      </w:r>
    </w:p>
    <w:p w14:paraId="29232BF2" w14:textId="09FB08DA" w:rsidR="00D01AD5" w:rsidRDefault="00D01AD5" w:rsidP="00B63F91">
      <w:pPr>
        <w:pStyle w:val="BodyTextIndent"/>
        <w:numPr>
          <w:ilvl w:val="0"/>
          <w:numId w:val="5"/>
        </w:numPr>
        <w:spacing w:after="0" w:line="240" w:lineRule="auto"/>
        <w:rPr>
          <w:rFonts w:ascii="Georgia" w:hAnsi="Georgia" w:cs="Arial"/>
        </w:rPr>
      </w:pPr>
      <w:r w:rsidRPr="00D01AD5">
        <w:rPr>
          <w:rFonts w:ascii="Georgia" w:hAnsi="Georgia"/>
          <w:i/>
          <w:u w:val="single"/>
        </w:rPr>
        <w:t>Category</w:t>
      </w:r>
      <w:r>
        <w:rPr>
          <w:rFonts w:ascii="Georgia" w:hAnsi="Georgia" w:cs="Arial"/>
          <w:i/>
          <w:u w:val="single"/>
        </w:rPr>
        <w:t xml:space="preserve"> II</w:t>
      </w:r>
      <w:r w:rsidRPr="00D01AD5">
        <w:rPr>
          <w:rFonts w:ascii="Georgia" w:hAnsi="Georgia" w:cs="Arial"/>
          <w:i/>
          <w:u w:val="single"/>
        </w:rPr>
        <w:t>:</w:t>
      </w:r>
      <w:r w:rsidRPr="00D01AD5">
        <w:rPr>
          <w:rFonts w:ascii="Georgia" w:hAnsi="Georgia" w:cs="Arial"/>
          <w:iCs/>
        </w:rPr>
        <w:t xml:space="preserve"> </w:t>
      </w:r>
      <w:r w:rsidRPr="00D01AD5">
        <w:rPr>
          <w:rFonts w:ascii="Georgia" w:hAnsi="Georgia" w:cs="Arial"/>
        </w:rPr>
        <w:t xml:space="preserve">Patients with recent exacerbation of disease process; patients requiring moderate level of skilled care that should be </w:t>
      </w:r>
      <w:proofErr w:type="gramStart"/>
      <w:r w:rsidRPr="00D01AD5">
        <w:rPr>
          <w:rFonts w:ascii="Georgia" w:hAnsi="Georgia" w:cs="Arial"/>
        </w:rPr>
        <w:t>provided that</w:t>
      </w:r>
      <w:proofErr w:type="gramEnd"/>
      <w:r w:rsidRPr="00D01AD5">
        <w:rPr>
          <w:rFonts w:ascii="Georgia" w:hAnsi="Georgia" w:cs="Arial"/>
        </w:rPr>
        <w:t xml:space="preserve"> day; patients with essential untrained families/caregivers not prepared to provide needed care.</w:t>
      </w:r>
    </w:p>
    <w:p w14:paraId="4559B410" w14:textId="77777777" w:rsidR="00D01AD5" w:rsidRDefault="00D01AD5" w:rsidP="00B63F91">
      <w:pPr>
        <w:pStyle w:val="BodyTextIndent"/>
        <w:numPr>
          <w:ilvl w:val="0"/>
          <w:numId w:val="5"/>
        </w:numPr>
        <w:spacing w:after="0" w:line="240" w:lineRule="auto"/>
        <w:rPr>
          <w:rFonts w:ascii="Georgia" w:hAnsi="Georgia" w:cs="Arial"/>
        </w:rPr>
      </w:pPr>
      <w:r w:rsidRPr="00D01AD5">
        <w:rPr>
          <w:rFonts w:ascii="Georgia" w:hAnsi="Georgia"/>
          <w:i/>
          <w:u w:val="single"/>
        </w:rPr>
        <w:t>Category</w:t>
      </w:r>
      <w:r w:rsidRPr="00D01AD5">
        <w:rPr>
          <w:rFonts w:ascii="Georgia" w:hAnsi="Georgia" w:cs="Arial"/>
          <w:i/>
          <w:u w:val="single"/>
        </w:rPr>
        <w:t xml:space="preserve"> </w:t>
      </w:r>
      <w:r>
        <w:rPr>
          <w:rFonts w:ascii="Georgia" w:hAnsi="Georgia" w:cs="Arial"/>
          <w:i/>
          <w:u w:val="single"/>
        </w:rPr>
        <w:t>III</w:t>
      </w:r>
      <w:r w:rsidRPr="00D01AD5">
        <w:rPr>
          <w:rFonts w:ascii="Georgia" w:hAnsi="Georgia" w:cs="Arial"/>
          <w:i/>
          <w:u w:val="single"/>
        </w:rPr>
        <w:t>:</w:t>
      </w:r>
      <w:r w:rsidRPr="00D01AD5">
        <w:rPr>
          <w:rFonts w:ascii="Georgia" w:hAnsi="Georgia" w:cs="Arial"/>
          <w:iCs/>
        </w:rPr>
        <w:t xml:space="preserve"> </w:t>
      </w:r>
      <w:r w:rsidRPr="00D01AD5">
        <w:rPr>
          <w:rFonts w:ascii="Georgia" w:hAnsi="Georgia" w:cs="Arial"/>
        </w:rPr>
        <w:t>Patients who can safely forego care or a scheduled visit without a high probability of harm or deleterious effects; this category may include homemaker patients, routine supervisory visits, evaluation visits, equipment only patients, patients with</w:t>
      </w:r>
      <w:r>
        <w:rPr>
          <w:rFonts w:ascii="Georgia" w:hAnsi="Georgia" w:cs="Arial"/>
        </w:rPr>
        <w:t xml:space="preserve"> </w:t>
      </w:r>
      <w:r w:rsidRPr="00CF0F52">
        <w:rPr>
          <w:rFonts w:ascii="Georgia" w:hAnsi="Georgia" w:cs="Arial"/>
        </w:rPr>
        <w:t xml:space="preserve">frequencies of one (1) or two (2) times a week if health status permits, or if a competent family/caregiver is present.  </w:t>
      </w:r>
    </w:p>
    <w:p w14:paraId="1D5D98CA" w14:textId="77777777" w:rsidR="00B63F91" w:rsidRPr="00D01AD5" w:rsidRDefault="00B63F91" w:rsidP="00B63F91">
      <w:pPr>
        <w:pStyle w:val="BodyTextIndent"/>
        <w:spacing w:after="0" w:line="240" w:lineRule="auto"/>
        <w:ind w:left="432"/>
        <w:rPr>
          <w:rFonts w:ascii="Georgia" w:hAnsi="Georgia" w:cs="Arial"/>
        </w:rPr>
      </w:pPr>
    </w:p>
    <w:p w14:paraId="2ABB4218" w14:textId="77777777" w:rsidR="00126981" w:rsidRPr="00B63F91" w:rsidRDefault="00126981" w:rsidP="00B63F91">
      <w:pPr>
        <w:keepNext/>
        <w:spacing w:after="0" w:line="240" w:lineRule="auto"/>
        <w:outlineLvl w:val="2"/>
        <w:rPr>
          <w:rFonts w:ascii="Avenir" w:eastAsia="PMingLiU" w:hAnsi="Avenir"/>
          <w:b/>
          <w:bCs/>
          <w:caps/>
          <w:sz w:val="24"/>
          <w:szCs w:val="28"/>
        </w:rPr>
      </w:pPr>
      <w:r w:rsidRPr="00B63F91">
        <w:rPr>
          <w:rFonts w:ascii="Avenir" w:eastAsia="PMingLiU" w:hAnsi="Avenir"/>
          <w:b/>
          <w:bCs/>
          <w:caps/>
          <w:sz w:val="24"/>
          <w:szCs w:val="28"/>
        </w:rPr>
        <w:t>PROCEDURE</w:t>
      </w:r>
    </w:p>
    <w:p w14:paraId="6CE35BD9" w14:textId="77777777" w:rsidR="00126981" w:rsidRDefault="00126981" w:rsidP="00B63F91">
      <w:pPr>
        <w:spacing w:after="0" w:line="240" w:lineRule="auto"/>
      </w:pPr>
    </w:p>
    <w:p w14:paraId="69477875" w14:textId="77777777" w:rsidR="00D01AD5" w:rsidRPr="00214178" w:rsidRDefault="00D01AD5" w:rsidP="00B63F91">
      <w:pPr>
        <w:numPr>
          <w:ilvl w:val="0"/>
          <w:numId w:val="7"/>
        </w:numPr>
        <w:spacing w:after="0" w:line="240" w:lineRule="auto"/>
        <w:rPr>
          <w:rFonts w:ascii="Georgia" w:eastAsia="Times New Roman" w:hAnsi="Georgia"/>
        </w:rPr>
      </w:pPr>
      <w:r w:rsidRPr="00D01AD5">
        <w:rPr>
          <w:rFonts w:ascii="Georgia" w:eastAsia="Times New Roman" w:hAnsi="Georgia"/>
        </w:rPr>
        <w:lastRenderedPageBreak/>
        <w:t>Once the decision has been made to implement the</w:t>
      </w:r>
      <w:r w:rsidR="00214178">
        <w:rPr>
          <w:rFonts w:ascii="Georgia" w:eastAsia="Times New Roman" w:hAnsi="Georgia"/>
        </w:rPr>
        <w:t xml:space="preserve"> Emergency Preparedness Core Policy HH &amp; H and the Emergency Preparedness Core Communication Plan HH &amp; H, the </w:t>
      </w:r>
      <w:r w:rsidRPr="00D01AD5">
        <w:rPr>
          <w:rFonts w:ascii="Georgia" w:eastAsia="Times New Roman" w:hAnsi="Georgia"/>
        </w:rPr>
        <w:t xml:space="preserve">Executive Director/Administrator or designee will initiate </w:t>
      </w:r>
      <w:r w:rsidR="00214178">
        <w:rPr>
          <w:rFonts w:ascii="Georgia" w:eastAsia="Times New Roman" w:hAnsi="Georgia"/>
        </w:rPr>
        <w:t>the process.</w:t>
      </w:r>
      <w:r w:rsidRPr="00D01AD5">
        <w:rPr>
          <w:rFonts w:ascii="Georgia" w:eastAsia="Times New Roman" w:hAnsi="Georgia"/>
        </w:rPr>
        <w:t xml:space="preserve"> </w:t>
      </w:r>
      <w:r w:rsidRPr="00D01AD5">
        <w:rPr>
          <w:rFonts w:ascii="Georgia" w:eastAsia="Times New Roman" w:hAnsi="Georgia" w:cs="Arial"/>
        </w:rPr>
        <w:t>Additionally, as able, personnel are to report to the office or alternate site if the office building is not accessible and normal communication systems are not working.  All routine visits will be suspended or cancelled and patients will be seen in order of priority needs.</w:t>
      </w:r>
    </w:p>
    <w:p w14:paraId="75E51E9B" w14:textId="77777777" w:rsidR="00D01AD5" w:rsidRPr="00CF0F52" w:rsidRDefault="00D01AD5" w:rsidP="00B63F91">
      <w:pPr>
        <w:pStyle w:val="BodyTextIndent"/>
        <w:numPr>
          <w:ilvl w:val="0"/>
          <w:numId w:val="7"/>
        </w:numPr>
        <w:spacing w:after="0" w:line="240" w:lineRule="auto"/>
        <w:rPr>
          <w:rFonts w:ascii="Georgia" w:hAnsi="Georgia"/>
        </w:rPr>
      </w:pPr>
      <w:r w:rsidRPr="00CF0F52">
        <w:rPr>
          <w:rFonts w:ascii="Georgia" w:hAnsi="Georgia"/>
        </w:rPr>
        <w:t>Alternate roles and responsibilities of personnel during emergencies</w:t>
      </w:r>
      <w:r>
        <w:rPr>
          <w:rFonts w:ascii="Georgia" w:hAnsi="Georgia"/>
        </w:rPr>
        <w:t xml:space="preserve"> </w:t>
      </w:r>
      <w:r w:rsidRPr="00CF0F52">
        <w:rPr>
          <w:rFonts w:ascii="Georgia" w:hAnsi="Georgia"/>
        </w:rPr>
        <w:t xml:space="preserve">will be identified for the potential emergencies identified in the hazard vulnerability analysis. </w:t>
      </w:r>
    </w:p>
    <w:p w14:paraId="71D4150B" w14:textId="77777777" w:rsidR="00D01AD5" w:rsidRDefault="00D01AD5" w:rsidP="00B63F91">
      <w:pPr>
        <w:pStyle w:val="BodyTextIndent"/>
        <w:numPr>
          <w:ilvl w:val="0"/>
          <w:numId w:val="7"/>
        </w:numPr>
        <w:spacing w:after="0" w:line="240" w:lineRule="auto"/>
        <w:rPr>
          <w:rFonts w:ascii="Georgia" w:hAnsi="Georgia" w:cs="Arial"/>
        </w:rPr>
      </w:pPr>
      <w:r w:rsidRPr="00CF0F52">
        <w:rPr>
          <w:rFonts w:ascii="Georgia" w:hAnsi="Georgia"/>
        </w:rPr>
        <w:t xml:space="preserve">The Clinical Team Leader or designee(s) will assign all available, qualified personnel to care for Category I patients first and Category II patients second.  Category III patients and any Category </w:t>
      </w:r>
      <w:r w:rsidR="00214178">
        <w:rPr>
          <w:rFonts w:ascii="Georgia" w:hAnsi="Georgia"/>
        </w:rPr>
        <w:t>II</w:t>
      </w:r>
      <w:r w:rsidRPr="00CF0F52">
        <w:rPr>
          <w:rFonts w:ascii="Georgia" w:hAnsi="Georgia"/>
        </w:rPr>
        <w:t xml:space="preserve"> patients who do not receive scheduled care will be notified by phone as soon as possible.</w:t>
      </w:r>
      <w:r w:rsidRPr="00CF0F52">
        <w:rPr>
          <w:rFonts w:ascii="Georgia" w:hAnsi="Georgia" w:cs="Arial"/>
        </w:rPr>
        <w:t xml:space="preserve"> </w:t>
      </w:r>
    </w:p>
    <w:p w14:paraId="70384732" w14:textId="77777777" w:rsidR="00D01AD5" w:rsidRPr="00CF0F52" w:rsidRDefault="00D01AD5" w:rsidP="00D01AD5">
      <w:pPr>
        <w:pStyle w:val="BodyTextIndent"/>
        <w:spacing w:after="0" w:line="240" w:lineRule="auto"/>
        <w:ind w:left="0"/>
        <w:rPr>
          <w:rFonts w:ascii="Georgia" w:hAnsi="Georgia" w:cs="Arial"/>
        </w:rPr>
      </w:pPr>
    </w:p>
    <w:sectPr w:rsidR="00D01AD5" w:rsidRPr="00CF0F52" w:rsidSect="00B63F91">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67ACA" w14:textId="77777777" w:rsidR="00677758" w:rsidRDefault="00677758" w:rsidP="00004886">
      <w:pPr>
        <w:spacing w:after="0" w:line="240" w:lineRule="auto"/>
      </w:pPr>
      <w:r>
        <w:separator/>
      </w:r>
    </w:p>
  </w:endnote>
  <w:endnote w:type="continuationSeparator" w:id="0">
    <w:p w14:paraId="76A9ABE4" w14:textId="77777777" w:rsidR="00677758" w:rsidRDefault="00677758"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163007067"/>
      <w:docPartObj>
        <w:docPartGallery w:val="Page Numbers (Top of Page)"/>
        <w:docPartUnique/>
      </w:docPartObj>
    </w:sdtPr>
    <w:sdtEndPr/>
    <w:sdtContent>
      <w:p w14:paraId="3812C1AE" w14:textId="77777777" w:rsidR="00B63F91" w:rsidRPr="00B63F91" w:rsidRDefault="00B63F91" w:rsidP="00B63F91">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A1F2E5C" w14:textId="77777777" w:rsidR="003A605C" w:rsidRPr="00B63F91" w:rsidRDefault="003A605C" w:rsidP="00B63F91">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214178">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214178">
              <w:rPr>
                <w:rFonts w:ascii="Avenir" w:hAnsi="Avenir"/>
                <w:b/>
                <w:noProof/>
              </w:rPr>
              <w:t>2</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04146" w14:textId="77777777" w:rsidR="00677758" w:rsidRDefault="00677758" w:rsidP="00004886">
      <w:pPr>
        <w:spacing w:after="0" w:line="240" w:lineRule="auto"/>
      </w:pPr>
      <w:r>
        <w:separator/>
      </w:r>
    </w:p>
  </w:footnote>
  <w:footnote w:type="continuationSeparator" w:id="0">
    <w:p w14:paraId="0038C15D" w14:textId="77777777" w:rsidR="00677758" w:rsidRDefault="00677758"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F8444" w14:textId="77777777" w:rsidR="003A605C" w:rsidRDefault="00214178" w:rsidP="00004886">
    <w:pPr>
      <w:pStyle w:val="Header"/>
      <w:ind w:left="-720"/>
    </w:pPr>
    <w:r>
      <w:rPr>
        <w:noProof/>
      </w:rPr>
      <mc:AlternateContent>
        <mc:Choice Requires="wps">
          <w:drawing>
            <wp:anchor distT="0" distB="0" distL="114300" distR="114300" simplePos="0" relativeHeight="251660288" behindDoc="0" locked="0" layoutInCell="1" allowOverlap="1" wp14:anchorId="3190C94B" wp14:editId="1A870CF4">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CAF11"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4A08A3CA" wp14:editId="48804A3C">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5"/>
      <w:gridCol w:w="3114"/>
    </w:tblGrid>
    <w:tr w:rsidR="00B63F91" w:rsidRPr="00004886" w14:paraId="2ED7B58B" w14:textId="77777777" w:rsidTr="00B63F91">
      <w:trPr>
        <w:trHeight w:val="432"/>
      </w:trPr>
      <w:tc>
        <w:tcPr>
          <w:tcW w:w="9350" w:type="dxa"/>
          <w:gridSpan w:val="3"/>
          <w:shd w:val="clear" w:color="auto" w:fill="D9D9D9" w:themeFill="background1" w:themeFillShade="D9"/>
          <w:vAlign w:val="center"/>
        </w:tcPr>
        <w:p w14:paraId="42C230D2" w14:textId="77777777" w:rsidR="00B63F91" w:rsidRPr="0091763A" w:rsidRDefault="00B63F91" w:rsidP="00B63F91">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B63F91" w:rsidRPr="00004886" w14:paraId="04F7D828" w14:textId="77777777" w:rsidTr="00B63F91">
      <w:trPr>
        <w:trHeight w:val="432"/>
      </w:trPr>
      <w:tc>
        <w:tcPr>
          <w:tcW w:w="9350" w:type="dxa"/>
          <w:gridSpan w:val="3"/>
          <w:vAlign w:val="center"/>
        </w:tcPr>
        <w:p w14:paraId="245C5364" w14:textId="77777777" w:rsidR="00B63F91" w:rsidRPr="00383057" w:rsidRDefault="00B63F91" w:rsidP="00B63F91">
          <w:pPr>
            <w:spacing w:after="0" w:line="240" w:lineRule="auto"/>
            <w:rPr>
              <w:rFonts w:ascii="Georgia" w:eastAsiaTheme="minorHAnsi" w:hAnsi="Georgia" w:cstheme="minorBidi"/>
            </w:rPr>
          </w:pPr>
          <w:r>
            <w:rPr>
              <w:rFonts w:ascii="Georgia" w:eastAsiaTheme="minorHAnsi" w:hAnsi="Georgia" w:cstheme="minorBidi"/>
            </w:rPr>
            <w:t>Triaging Patients in Case of Emergencies</w:t>
          </w:r>
        </w:p>
      </w:tc>
    </w:tr>
    <w:tr w:rsidR="00017F74" w:rsidRPr="00004886" w14:paraId="6E26B384" w14:textId="77777777" w:rsidTr="00B63F91">
      <w:tc>
        <w:tcPr>
          <w:tcW w:w="3121" w:type="dxa"/>
          <w:shd w:val="clear" w:color="auto" w:fill="D9D9D9" w:themeFill="background1" w:themeFillShade="D9"/>
        </w:tcPr>
        <w:p w14:paraId="332C2C2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40A7BCA6"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4" w:type="dxa"/>
          <w:shd w:val="clear" w:color="auto" w:fill="D9D9D9" w:themeFill="background1" w:themeFillShade="D9"/>
        </w:tcPr>
        <w:p w14:paraId="7DFD014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2DF8E6E" w14:textId="77777777" w:rsidTr="00B63F91">
      <w:tc>
        <w:tcPr>
          <w:tcW w:w="3121" w:type="dxa"/>
        </w:tcPr>
        <w:p w14:paraId="5DC1CE1B" w14:textId="77777777" w:rsidR="00017F74" w:rsidRPr="00383057" w:rsidRDefault="00126981" w:rsidP="00D755F0">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tcPr>
        <w:p w14:paraId="6F0CC516" w14:textId="605B05BE" w:rsidR="00017F74" w:rsidRPr="00383057" w:rsidRDefault="00144864" w:rsidP="00D755F0">
          <w:pPr>
            <w:spacing w:after="0" w:line="240" w:lineRule="auto"/>
            <w:rPr>
              <w:rFonts w:ascii="Georgia" w:eastAsiaTheme="minorHAnsi" w:hAnsi="Georgia" w:cstheme="minorBidi"/>
            </w:rPr>
          </w:pPr>
          <w:r>
            <w:rPr>
              <w:rFonts w:ascii="Georgia" w:eastAsiaTheme="minorHAnsi" w:hAnsi="Georgia" w:cstheme="minorBidi"/>
            </w:rPr>
            <w:t>01/19/2024</w:t>
          </w:r>
        </w:p>
      </w:tc>
      <w:tc>
        <w:tcPr>
          <w:tcW w:w="3114" w:type="dxa"/>
        </w:tcPr>
        <w:p w14:paraId="57F1D0AE" w14:textId="1C91C98E" w:rsidR="00017F74" w:rsidRPr="00383057" w:rsidRDefault="00144864" w:rsidP="00D755F0">
          <w:pPr>
            <w:spacing w:after="0" w:line="240" w:lineRule="auto"/>
            <w:rPr>
              <w:rFonts w:ascii="Georgia" w:eastAsiaTheme="minorHAnsi" w:hAnsi="Georgia" w:cstheme="minorBidi"/>
            </w:rPr>
          </w:pPr>
          <w:r>
            <w:rPr>
              <w:rFonts w:ascii="Georgia" w:eastAsiaTheme="minorHAnsi" w:hAnsi="Georgia" w:cstheme="minorBidi"/>
            </w:rPr>
            <w:t>01/19/2026</w:t>
          </w:r>
        </w:p>
      </w:tc>
    </w:tr>
    <w:tr w:rsidR="00B63F91" w:rsidRPr="00004886" w14:paraId="04234BDE" w14:textId="77777777" w:rsidTr="00B63F91">
      <w:trPr>
        <w:trHeight w:val="432"/>
      </w:trPr>
      <w:tc>
        <w:tcPr>
          <w:tcW w:w="9350" w:type="dxa"/>
          <w:gridSpan w:val="3"/>
          <w:shd w:val="clear" w:color="auto" w:fill="D9D9D9" w:themeFill="background1" w:themeFillShade="D9"/>
          <w:vAlign w:val="center"/>
        </w:tcPr>
        <w:p w14:paraId="05680F65" w14:textId="77777777" w:rsidR="00B63F91" w:rsidRPr="0091763A" w:rsidRDefault="00B63F91" w:rsidP="00B63F91">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B63F91" w:rsidRPr="00004886" w14:paraId="1289A2B4" w14:textId="77777777" w:rsidTr="00B63F91">
      <w:trPr>
        <w:trHeight w:val="576"/>
      </w:trPr>
      <w:tc>
        <w:tcPr>
          <w:tcW w:w="9350" w:type="dxa"/>
          <w:gridSpan w:val="3"/>
          <w:vAlign w:val="center"/>
        </w:tcPr>
        <w:p w14:paraId="592243A3" w14:textId="77777777" w:rsidR="00B63F91" w:rsidRPr="00383057" w:rsidRDefault="00B63F91" w:rsidP="00B63F91">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6511A116" w14:textId="77777777" w:rsidTr="00B63F91">
      <w:tc>
        <w:tcPr>
          <w:tcW w:w="9350" w:type="dxa"/>
          <w:gridSpan w:val="3"/>
          <w:shd w:val="clear" w:color="auto" w:fill="D9D9D9" w:themeFill="background1" w:themeFillShade="D9"/>
          <w:tcMar>
            <w:top w:w="115" w:type="dxa"/>
            <w:left w:w="115" w:type="dxa"/>
            <w:bottom w:w="115" w:type="dxa"/>
            <w:right w:w="115" w:type="dxa"/>
          </w:tcMar>
        </w:tcPr>
        <w:p w14:paraId="453388BD"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54FA2301" w14:textId="77777777" w:rsidTr="00B63F91">
      <w:tc>
        <w:tcPr>
          <w:tcW w:w="9350" w:type="dxa"/>
          <w:gridSpan w:val="3"/>
          <w:shd w:val="clear" w:color="auto" w:fill="auto"/>
          <w:tcMar>
            <w:top w:w="115" w:type="dxa"/>
            <w:left w:w="115" w:type="dxa"/>
            <w:bottom w:w="115" w:type="dxa"/>
            <w:right w:w="115" w:type="dxa"/>
          </w:tcMar>
        </w:tcPr>
        <w:p w14:paraId="705DAE71" w14:textId="77777777" w:rsidR="00017F74" w:rsidRPr="00383057" w:rsidRDefault="00017F74" w:rsidP="00D755F0">
          <w:pPr>
            <w:spacing w:after="0" w:line="240" w:lineRule="auto"/>
            <w:rPr>
              <w:rFonts w:ascii="Georgia" w:eastAsiaTheme="minorHAnsi" w:hAnsi="Georgia" w:cstheme="minorBidi"/>
            </w:rPr>
          </w:pPr>
        </w:p>
      </w:tc>
    </w:tr>
  </w:tbl>
  <w:p w14:paraId="1B1DC43E"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863937"/>
    <w:multiLevelType w:val="hybridMultilevel"/>
    <w:tmpl w:val="1A14BF8E"/>
    <w:lvl w:ilvl="0" w:tplc="45600374">
      <w:start w:val="1"/>
      <w:numFmt w:val="decimal"/>
      <w:lvlText w:val="%1."/>
      <w:lvlJc w:val="left"/>
      <w:pPr>
        <w:tabs>
          <w:tab w:val="num" w:pos="432"/>
        </w:tabs>
        <w:ind w:left="432" w:hanging="432"/>
      </w:pPr>
      <w:rPr>
        <w:rFonts w:ascii="Georgia" w:hAnsi="Georgia" w:hint="default"/>
        <w:b w:val="0"/>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D843FC"/>
    <w:multiLevelType w:val="hybridMultilevel"/>
    <w:tmpl w:val="95E8704C"/>
    <w:lvl w:ilvl="0" w:tplc="B4DCF248">
      <w:start w:val="1"/>
      <w:numFmt w:val="decimal"/>
      <w:lvlText w:val="%1."/>
      <w:lvlJc w:val="left"/>
      <w:pPr>
        <w:tabs>
          <w:tab w:val="num" w:pos="432"/>
        </w:tabs>
        <w:ind w:left="432" w:hanging="432"/>
      </w:pPr>
      <w:rPr>
        <w:rFonts w:ascii="Arial" w:hAnsi="Arial" w:hint="default"/>
        <w:b w:val="0"/>
        <w:i w:val="0"/>
        <w:color w:val="000000"/>
        <w:sz w:val="22"/>
      </w:rPr>
    </w:lvl>
    <w:lvl w:ilvl="1" w:tplc="D7F8CE3A">
      <w:start w:val="1"/>
      <w:numFmt w:val="upperLetter"/>
      <w:lvlText w:val="%2."/>
      <w:lvlJc w:val="left"/>
      <w:pPr>
        <w:tabs>
          <w:tab w:val="num" w:pos="705"/>
        </w:tabs>
        <w:ind w:left="705" w:hanging="435"/>
      </w:pPr>
      <w:rPr>
        <w:rFonts w:hint="default"/>
      </w:rPr>
    </w:lvl>
    <w:lvl w:ilvl="2" w:tplc="7D6ABA6A">
      <w:start w:val="1"/>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017A7E"/>
    <w:multiLevelType w:val="hybridMultilevel"/>
    <w:tmpl w:val="635AEF74"/>
    <w:lvl w:ilvl="0" w:tplc="D4A078BA">
      <w:start w:val="1"/>
      <w:numFmt w:val="decimal"/>
      <w:lvlText w:val="%1."/>
      <w:lvlJc w:val="left"/>
      <w:pPr>
        <w:tabs>
          <w:tab w:val="num" w:pos="432"/>
        </w:tabs>
        <w:ind w:left="432" w:hanging="432"/>
      </w:pPr>
      <w:rPr>
        <w:rFonts w:ascii="Georgia" w:hAnsi="Georgia" w:hint="default"/>
        <w:b w:val="0"/>
        <w:i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126981"/>
    <w:rsid w:val="00144864"/>
    <w:rsid w:val="00214178"/>
    <w:rsid w:val="002174C0"/>
    <w:rsid w:val="002746D6"/>
    <w:rsid w:val="00366B62"/>
    <w:rsid w:val="00383057"/>
    <w:rsid w:val="003A605C"/>
    <w:rsid w:val="004039FB"/>
    <w:rsid w:val="00496194"/>
    <w:rsid w:val="004B00A2"/>
    <w:rsid w:val="004F7E1E"/>
    <w:rsid w:val="005700A4"/>
    <w:rsid w:val="006318B2"/>
    <w:rsid w:val="00636251"/>
    <w:rsid w:val="0064513A"/>
    <w:rsid w:val="006772EC"/>
    <w:rsid w:val="00677758"/>
    <w:rsid w:val="00721119"/>
    <w:rsid w:val="00744C01"/>
    <w:rsid w:val="007D240F"/>
    <w:rsid w:val="007F4DC2"/>
    <w:rsid w:val="00806F6F"/>
    <w:rsid w:val="00857EA6"/>
    <w:rsid w:val="008F49D4"/>
    <w:rsid w:val="00914055"/>
    <w:rsid w:val="0091763A"/>
    <w:rsid w:val="009342A6"/>
    <w:rsid w:val="009769A6"/>
    <w:rsid w:val="00AA4F8A"/>
    <w:rsid w:val="00AC317F"/>
    <w:rsid w:val="00AF7CAE"/>
    <w:rsid w:val="00B63F91"/>
    <w:rsid w:val="00B83CFF"/>
    <w:rsid w:val="00BA51C0"/>
    <w:rsid w:val="00C70850"/>
    <w:rsid w:val="00D01AD5"/>
    <w:rsid w:val="00D76B2B"/>
    <w:rsid w:val="00DD17C5"/>
    <w:rsid w:val="00E547EA"/>
    <w:rsid w:val="00E810E1"/>
    <w:rsid w:val="00F107CD"/>
    <w:rsid w:val="00F53FEA"/>
    <w:rsid w:val="00F64944"/>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983CA2"/>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BodyTextIndent">
    <w:name w:val="Body Text Indent"/>
    <w:basedOn w:val="Normal"/>
    <w:link w:val="BodyTextIndentChar"/>
    <w:uiPriority w:val="99"/>
    <w:unhideWhenUsed/>
    <w:rsid w:val="00D01AD5"/>
    <w:pPr>
      <w:spacing w:after="120"/>
      <w:ind w:left="360"/>
    </w:pPr>
  </w:style>
  <w:style w:type="character" w:customStyle="1" w:styleId="BodyTextIndentChar">
    <w:name w:val="Body Text Indent Char"/>
    <w:basedOn w:val="DefaultParagraphFont"/>
    <w:link w:val="BodyTextIndent"/>
    <w:uiPriority w:val="99"/>
    <w:rsid w:val="00D01A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2024-02-14T19:49:00Z</dcterms:created>
  <dcterms:modified xsi:type="dcterms:W3CDTF">2024-02-14T19:50:00Z</dcterms:modified>
</cp:coreProperties>
</file>