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075D2" w14:textId="77777777" w:rsidR="002B519C" w:rsidRPr="006215EE" w:rsidRDefault="00531BB0" w:rsidP="00556181">
      <w:pPr>
        <w:widowControl w:val="0"/>
        <w:autoSpaceDE w:val="0"/>
        <w:autoSpaceDN w:val="0"/>
        <w:adjustRightInd w:val="0"/>
        <w:spacing w:after="100" w:line="360" w:lineRule="auto"/>
        <w:contextualSpacing/>
        <w:rPr>
          <w:rFonts w:ascii="Avenir" w:hAnsi="Avenir" w:cs="Arial"/>
          <w:b/>
          <w:bCs/>
        </w:rPr>
      </w:pPr>
      <w:r>
        <w:rPr>
          <w:rFonts w:ascii="Avenir" w:hAnsi="Avenir" w:cs="Arial"/>
          <w:b/>
          <w:bCs/>
        </w:rPr>
        <w:t>Policy</w:t>
      </w:r>
    </w:p>
    <w:p w14:paraId="36C4FF30" w14:textId="77777777" w:rsidR="00531BB0" w:rsidRPr="00531BB0" w:rsidRDefault="00531BB0" w:rsidP="00556181">
      <w:pPr>
        <w:widowControl w:val="0"/>
        <w:autoSpaceDE w:val="0"/>
        <w:autoSpaceDN w:val="0"/>
        <w:adjustRightInd w:val="0"/>
        <w:spacing w:after="100" w:line="240" w:lineRule="auto"/>
        <w:contextualSpacing/>
        <w:rPr>
          <w:rFonts w:ascii="Georgia" w:hAnsi="Georgia" w:cs="Arial"/>
          <w:bCs/>
        </w:rPr>
      </w:pPr>
      <w:r w:rsidRPr="00531BB0">
        <w:rPr>
          <w:rFonts w:ascii="Georgia" w:hAnsi="Georgia" w:cs="Arial"/>
          <w:bCs/>
        </w:rPr>
        <w:t>The Preference for Everyday Living</w:t>
      </w:r>
      <w:r w:rsidRPr="00531BB0">
        <w:rPr>
          <w:rFonts w:ascii="Georgia" w:hAnsi="Georgia" w:cs="Arial"/>
          <w:b/>
          <w:bCs/>
        </w:rPr>
        <w:t xml:space="preserve"> </w:t>
      </w:r>
      <w:r w:rsidRPr="00531BB0">
        <w:rPr>
          <w:rFonts w:ascii="Georgia" w:hAnsi="Georgia" w:cs="Arial"/>
          <w:bCs/>
        </w:rPr>
        <w:t>Inventory (PELI) will be completed on all residents in the skilled nursing facilities.</w:t>
      </w:r>
    </w:p>
    <w:p w14:paraId="3E7E9EB1" w14:textId="77777777" w:rsidR="006215EE" w:rsidRPr="006215EE" w:rsidRDefault="006215EE" w:rsidP="00531BB0">
      <w:pPr>
        <w:widowControl w:val="0"/>
        <w:autoSpaceDE w:val="0"/>
        <w:autoSpaceDN w:val="0"/>
        <w:adjustRightInd w:val="0"/>
        <w:spacing w:after="100" w:line="240" w:lineRule="auto"/>
        <w:contextualSpacing/>
        <w:rPr>
          <w:rFonts w:ascii="Georgia" w:hAnsi="Georgia" w:cs="Arial"/>
          <w:b/>
          <w:bCs/>
        </w:rPr>
      </w:pPr>
    </w:p>
    <w:p w14:paraId="1A9AC65E" w14:textId="77777777" w:rsidR="00D37A58" w:rsidRPr="006215EE" w:rsidRDefault="00D37A58" w:rsidP="00531BB0">
      <w:pPr>
        <w:widowControl w:val="0"/>
        <w:autoSpaceDE w:val="0"/>
        <w:autoSpaceDN w:val="0"/>
        <w:adjustRightInd w:val="0"/>
        <w:spacing w:after="100" w:line="240" w:lineRule="auto"/>
        <w:contextualSpacing/>
        <w:rPr>
          <w:rFonts w:ascii="Avenir" w:hAnsi="Avenir" w:cs="Arial"/>
          <w:b/>
          <w:bCs/>
        </w:rPr>
      </w:pPr>
      <w:r w:rsidRPr="006215EE">
        <w:rPr>
          <w:rFonts w:ascii="Avenir" w:hAnsi="Avenir" w:cs="Arial"/>
          <w:b/>
          <w:bCs/>
        </w:rPr>
        <w:t>P</w:t>
      </w:r>
      <w:r w:rsidR="006344F2" w:rsidRPr="006215EE">
        <w:rPr>
          <w:rFonts w:ascii="Avenir" w:hAnsi="Avenir" w:cs="Arial"/>
          <w:b/>
          <w:bCs/>
        </w:rPr>
        <w:t>urpose</w:t>
      </w:r>
    </w:p>
    <w:p w14:paraId="3EB8C45D" w14:textId="77777777" w:rsidR="00531BB0" w:rsidRPr="00531BB0" w:rsidRDefault="00531BB0" w:rsidP="00556181">
      <w:pPr>
        <w:pStyle w:val="Heading1"/>
        <w:spacing w:after="100"/>
        <w:contextualSpacing/>
        <w:rPr>
          <w:rFonts w:ascii="Georgia" w:hAnsi="Georgia" w:cs="Arial"/>
          <w:bCs/>
          <w:sz w:val="22"/>
        </w:rPr>
      </w:pPr>
      <w:r w:rsidRPr="00531BB0">
        <w:rPr>
          <w:rFonts w:ascii="Georgia" w:hAnsi="Georgia" w:cs="Arial"/>
          <w:bCs/>
          <w:sz w:val="22"/>
        </w:rPr>
        <w:t>Ohio Revised Code Section 5165.25 sets forth the quality payment rate for Medicaid payment to skilled nursing facilities (SNFs). Effective July 1, 2016, this statute implements five factors to be considered when the Ohio Department of Medicaid (ODM) determines the quality portion of each facility's daily rate. One of the five quality factors is: “The nursing facility utilized the nursing home version of the preferences for everyday living inventory [PELI] for all of its residents.” Although the PELI questionnaire is a scientifically validated interview tool, it is meant to guide conversations with residents to assist staff in understanding the resident's true preferences and in utilizing those preferences in the creation of a plan of care.</w:t>
      </w:r>
    </w:p>
    <w:p w14:paraId="5151F0D0" w14:textId="77777777" w:rsidR="006215EE" w:rsidRPr="006215EE" w:rsidRDefault="006215EE" w:rsidP="00531BB0">
      <w:pPr>
        <w:pStyle w:val="Heading1"/>
        <w:spacing w:after="100"/>
        <w:contextualSpacing/>
        <w:rPr>
          <w:rFonts w:ascii="Avenir" w:hAnsi="Avenir"/>
          <w:b/>
          <w:sz w:val="22"/>
          <w:szCs w:val="22"/>
        </w:rPr>
      </w:pPr>
    </w:p>
    <w:p w14:paraId="4F902AE9" w14:textId="77777777" w:rsidR="006C1F75" w:rsidRPr="006215EE" w:rsidRDefault="006C1F75" w:rsidP="00531BB0">
      <w:pPr>
        <w:pStyle w:val="Heading1"/>
        <w:spacing w:after="100"/>
        <w:contextualSpacing/>
        <w:rPr>
          <w:rFonts w:ascii="Avenir" w:hAnsi="Avenir"/>
          <w:b/>
          <w:sz w:val="22"/>
          <w:szCs w:val="22"/>
        </w:rPr>
      </w:pPr>
      <w:r w:rsidRPr="006215EE">
        <w:rPr>
          <w:rFonts w:ascii="Avenir" w:hAnsi="Avenir"/>
          <w:b/>
          <w:sz w:val="22"/>
          <w:szCs w:val="22"/>
        </w:rPr>
        <w:t xml:space="preserve">Procedure </w:t>
      </w:r>
    </w:p>
    <w:p w14:paraId="68CB1431" w14:textId="77777777" w:rsidR="00531BB0" w:rsidRPr="00531BB0" w:rsidRDefault="00531BB0" w:rsidP="00556181">
      <w:pPr>
        <w:widowControl w:val="0"/>
        <w:autoSpaceDE w:val="0"/>
        <w:autoSpaceDN w:val="0"/>
        <w:adjustRightInd w:val="0"/>
        <w:spacing w:after="100" w:line="240" w:lineRule="auto"/>
        <w:contextualSpacing/>
        <w:rPr>
          <w:rFonts w:ascii="Georgia" w:hAnsi="Georgia"/>
        </w:rPr>
      </w:pPr>
      <w:bookmarkStart w:id="0" w:name="_GoBack"/>
      <w:r w:rsidRPr="00531BB0">
        <w:rPr>
          <w:rFonts w:ascii="Georgia" w:hAnsi="Georgia"/>
        </w:rPr>
        <w:t>An Alert issued by LeadingAge Ohio on May 26, 2016</w:t>
      </w:r>
      <w:r w:rsidR="000B5EBD">
        <w:rPr>
          <w:rFonts w:ascii="Georgia" w:hAnsi="Georgia"/>
        </w:rPr>
        <w:t>,</w:t>
      </w:r>
      <w:r w:rsidRPr="00531BB0">
        <w:rPr>
          <w:rFonts w:ascii="Georgia" w:hAnsi="Georgia"/>
        </w:rPr>
        <w:t xml:space="preserve"> stated that “Cheryl </w:t>
      </w:r>
      <w:proofErr w:type="spellStart"/>
      <w:r w:rsidRPr="00531BB0">
        <w:rPr>
          <w:rFonts w:ascii="Georgia" w:hAnsi="Georgia"/>
        </w:rPr>
        <w:t>Guyman</w:t>
      </w:r>
      <w:proofErr w:type="spellEnd"/>
      <w:r w:rsidRPr="00531BB0">
        <w:rPr>
          <w:rFonts w:ascii="Georgia" w:hAnsi="Georgia"/>
        </w:rPr>
        <w:t>, Nursing Facility Policy Administrator, Ohio Department of Medicaid has confirmed that there is nothing in rule to prevent a facility from using MDS Section F:  Preferences for Customary Routine and Activities to meet the PELI quality indicator requirements, as this section is the basis for the short version of the PELI.  In order to do so, a provider must have a written policy indicating that they will use this section to meet the criteria for the quality indicator.”</w:t>
      </w:r>
    </w:p>
    <w:p w14:paraId="51D29D0D" w14:textId="77777777" w:rsidR="00531BB0" w:rsidRPr="00531BB0" w:rsidRDefault="00531BB0" w:rsidP="00556181">
      <w:pPr>
        <w:widowControl w:val="0"/>
        <w:autoSpaceDE w:val="0"/>
        <w:autoSpaceDN w:val="0"/>
        <w:adjustRightInd w:val="0"/>
        <w:spacing w:after="100" w:line="240" w:lineRule="auto"/>
        <w:contextualSpacing/>
        <w:rPr>
          <w:rFonts w:ascii="Georgia" w:hAnsi="Georgia"/>
        </w:rPr>
      </w:pPr>
    </w:p>
    <w:p w14:paraId="17DFE23A" w14:textId="77777777" w:rsidR="00531BB0" w:rsidRPr="00531BB0" w:rsidRDefault="00531BB0" w:rsidP="00556181">
      <w:pPr>
        <w:widowControl w:val="0"/>
        <w:autoSpaceDE w:val="0"/>
        <w:autoSpaceDN w:val="0"/>
        <w:adjustRightInd w:val="0"/>
        <w:spacing w:after="100" w:line="240" w:lineRule="auto"/>
        <w:contextualSpacing/>
        <w:rPr>
          <w:rFonts w:ascii="Georgia" w:hAnsi="Georgia"/>
        </w:rPr>
      </w:pPr>
      <w:r w:rsidRPr="00531BB0">
        <w:rPr>
          <w:rFonts w:ascii="Georgia" w:hAnsi="Georgia"/>
        </w:rPr>
        <w:t>All O</w:t>
      </w:r>
      <w:r>
        <w:rPr>
          <w:rFonts w:ascii="Georgia" w:hAnsi="Georgia"/>
        </w:rPr>
        <w:t>hio Living</w:t>
      </w:r>
      <w:r w:rsidRPr="00531BB0">
        <w:rPr>
          <w:rFonts w:ascii="Georgia" w:hAnsi="Georgia"/>
        </w:rPr>
        <w:t xml:space="preserve"> skilled nursing facilities will utilize section F of the MDS to satisfy the requirement put forth in the ORC section 5165.25 to assess each resident’s preferences for everyday living. </w:t>
      </w:r>
    </w:p>
    <w:bookmarkEnd w:id="0"/>
    <w:p w14:paraId="02F69122" w14:textId="77777777" w:rsidR="00E06301" w:rsidRPr="006215EE" w:rsidRDefault="00E06301" w:rsidP="006215EE">
      <w:pPr>
        <w:widowControl w:val="0"/>
        <w:autoSpaceDE w:val="0"/>
        <w:autoSpaceDN w:val="0"/>
        <w:adjustRightInd w:val="0"/>
        <w:spacing w:after="100" w:line="240" w:lineRule="auto"/>
        <w:contextualSpacing/>
        <w:rPr>
          <w:rFonts w:ascii="Georgia" w:hAnsi="Georgia" w:cs="Arial"/>
        </w:rPr>
      </w:pPr>
    </w:p>
    <w:p w14:paraId="482A7275" w14:textId="77777777" w:rsidR="006215EE" w:rsidRPr="00043B30" w:rsidRDefault="006215EE" w:rsidP="006215EE">
      <w:pPr>
        <w:widowControl w:val="0"/>
        <w:autoSpaceDE w:val="0"/>
        <w:autoSpaceDN w:val="0"/>
        <w:adjustRightInd w:val="0"/>
        <w:spacing w:after="100" w:line="240" w:lineRule="auto"/>
        <w:contextualSpacing/>
        <w:rPr>
          <w:rFonts w:ascii="Georgia" w:hAnsi="Georgia" w:cs="Arial"/>
        </w:rPr>
      </w:pPr>
    </w:p>
    <w:sectPr w:rsidR="006215EE" w:rsidRPr="00043B30" w:rsidSect="006C1F75">
      <w:headerReference w:type="default" r:id="rId7"/>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C8870" w14:textId="77777777" w:rsidR="00891444" w:rsidRDefault="00891444" w:rsidP="00004886">
      <w:pPr>
        <w:spacing w:after="0" w:line="240" w:lineRule="auto"/>
      </w:pPr>
      <w:r>
        <w:separator/>
      </w:r>
    </w:p>
  </w:endnote>
  <w:endnote w:type="continuationSeparator" w:id="0">
    <w:p w14:paraId="542F27EF" w14:textId="77777777" w:rsidR="00891444" w:rsidRDefault="00891444"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02940B63" w14:textId="77777777" w:rsidR="006C1F75" w:rsidRDefault="006C1F75" w:rsidP="003A605C">
            <w:pPr>
              <w:pStyle w:val="Footer"/>
              <w:jc w:val="right"/>
              <w:rPr>
                <w:rFonts w:ascii="Avenir" w:hAnsi="Avenir"/>
              </w:rPr>
            </w:pPr>
          </w:p>
          <w:p w14:paraId="0485867F"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226A30" w:rsidRPr="0091763A">
              <w:rPr>
                <w:rFonts w:ascii="Avenir" w:hAnsi="Avenir"/>
                <w:b/>
                <w:sz w:val="24"/>
                <w:szCs w:val="24"/>
              </w:rPr>
              <w:fldChar w:fldCharType="begin"/>
            </w:r>
            <w:r w:rsidRPr="0091763A">
              <w:rPr>
                <w:rFonts w:ascii="Avenir" w:hAnsi="Avenir"/>
                <w:b/>
              </w:rPr>
              <w:instrText xml:space="preserve"> PAGE </w:instrText>
            </w:r>
            <w:r w:rsidR="00226A30" w:rsidRPr="0091763A">
              <w:rPr>
                <w:rFonts w:ascii="Avenir" w:hAnsi="Avenir"/>
                <w:b/>
                <w:sz w:val="24"/>
                <w:szCs w:val="24"/>
              </w:rPr>
              <w:fldChar w:fldCharType="separate"/>
            </w:r>
            <w:r w:rsidR="00D2207A">
              <w:rPr>
                <w:rFonts w:ascii="Avenir" w:hAnsi="Avenir"/>
                <w:b/>
                <w:noProof/>
              </w:rPr>
              <w:t>1</w:t>
            </w:r>
            <w:r w:rsidR="00226A30" w:rsidRPr="0091763A">
              <w:rPr>
                <w:rFonts w:ascii="Avenir" w:hAnsi="Avenir"/>
                <w:b/>
                <w:sz w:val="24"/>
                <w:szCs w:val="24"/>
              </w:rPr>
              <w:fldChar w:fldCharType="end"/>
            </w:r>
            <w:r w:rsidRPr="0091763A">
              <w:rPr>
                <w:rFonts w:ascii="Avenir" w:hAnsi="Avenir"/>
              </w:rPr>
              <w:t xml:space="preserve"> of </w:t>
            </w:r>
            <w:r w:rsidR="00226A30" w:rsidRPr="0091763A">
              <w:rPr>
                <w:rFonts w:ascii="Avenir" w:hAnsi="Avenir"/>
                <w:b/>
                <w:sz w:val="24"/>
                <w:szCs w:val="24"/>
              </w:rPr>
              <w:fldChar w:fldCharType="begin"/>
            </w:r>
            <w:r w:rsidRPr="0091763A">
              <w:rPr>
                <w:rFonts w:ascii="Avenir" w:hAnsi="Avenir"/>
                <w:b/>
              </w:rPr>
              <w:instrText xml:space="preserve"> NUMPAGES  </w:instrText>
            </w:r>
            <w:r w:rsidR="00226A30" w:rsidRPr="0091763A">
              <w:rPr>
                <w:rFonts w:ascii="Avenir" w:hAnsi="Avenir"/>
                <w:b/>
                <w:sz w:val="24"/>
                <w:szCs w:val="24"/>
              </w:rPr>
              <w:fldChar w:fldCharType="separate"/>
            </w:r>
            <w:r w:rsidR="00D2207A">
              <w:rPr>
                <w:rFonts w:ascii="Avenir" w:hAnsi="Avenir"/>
                <w:b/>
                <w:noProof/>
              </w:rPr>
              <w:t>1</w:t>
            </w:r>
            <w:r w:rsidR="00226A30" w:rsidRPr="0091763A">
              <w:rPr>
                <w:rFonts w:ascii="Avenir" w:hAnsi="Avenir"/>
                <w:b/>
                <w:sz w:val="24"/>
                <w:szCs w:val="24"/>
              </w:rPr>
              <w:fldChar w:fldCharType="end"/>
            </w:r>
          </w:p>
        </w:sdtContent>
      </w:sdt>
    </w:sdtContent>
  </w:sdt>
  <w:p w14:paraId="11856C17"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9C997" w14:textId="77777777" w:rsidR="00891444" w:rsidRDefault="00891444" w:rsidP="00004886">
      <w:pPr>
        <w:spacing w:after="0" w:line="240" w:lineRule="auto"/>
      </w:pPr>
      <w:r>
        <w:separator/>
      </w:r>
    </w:p>
  </w:footnote>
  <w:footnote w:type="continuationSeparator" w:id="0">
    <w:p w14:paraId="5FA08C96" w14:textId="77777777" w:rsidR="00891444" w:rsidRDefault="00891444"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5BBFA" w14:textId="77777777" w:rsidR="003A605C" w:rsidRDefault="00094CD8" w:rsidP="00004886">
    <w:pPr>
      <w:pStyle w:val="Header"/>
      <w:ind w:left="-720"/>
    </w:pPr>
    <w:r>
      <w:rPr>
        <w:noProof/>
      </w:rPr>
      <mc:AlternateContent>
        <mc:Choice Requires="wps">
          <w:drawing>
            <wp:anchor distT="0" distB="0" distL="114300" distR="114300" simplePos="0" relativeHeight="251700224" behindDoc="0" locked="0" layoutInCell="1" allowOverlap="1" wp14:anchorId="748132B6" wp14:editId="1B83780A">
              <wp:simplePos x="0" y="0"/>
              <wp:positionH relativeFrom="column">
                <wp:posOffset>3409950</wp:posOffset>
              </wp:positionH>
              <wp:positionV relativeFrom="paragraph">
                <wp:posOffset>87630</wp:posOffset>
              </wp:positionV>
              <wp:extent cx="2879090" cy="53784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595DF"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8132B6"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42.3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QNgA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" stroked="f">
              <v:textbox style="mso-fit-shape-to-text:t">
                <w:txbxContent>
                  <w:p w14:paraId="2B5595DF"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1DA0DE4B" wp14:editId="3F7CA1BD">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610A7" w:rsidRPr="00004886" w14:paraId="7F1A9F15" w14:textId="77777777" w:rsidTr="006610A7">
      <w:trPr>
        <w:trHeight w:val="432"/>
      </w:trPr>
      <w:tc>
        <w:tcPr>
          <w:tcW w:w="9576" w:type="dxa"/>
          <w:gridSpan w:val="3"/>
          <w:shd w:val="clear" w:color="auto" w:fill="D9D9D9" w:themeFill="background1" w:themeFillShade="D9"/>
          <w:vAlign w:val="center"/>
        </w:tcPr>
        <w:p w14:paraId="28C3EAFC" w14:textId="77777777" w:rsidR="006610A7" w:rsidRPr="0091763A" w:rsidRDefault="006610A7" w:rsidP="006610A7">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6610A7" w:rsidRPr="00004886" w14:paraId="13A52F78" w14:textId="77777777" w:rsidTr="006610A7">
      <w:trPr>
        <w:trHeight w:val="432"/>
      </w:trPr>
      <w:tc>
        <w:tcPr>
          <w:tcW w:w="9576" w:type="dxa"/>
          <w:gridSpan w:val="3"/>
          <w:vAlign w:val="center"/>
        </w:tcPr>
        <w:p w14:paraId="6A2B2130" w14:textId="77777777" w:rsidR="006610A7" w:rsidRPr="006610A7" w:rsidRDefault="006610A7" w:rsidP="006610A7">
          <w:pPr>
            <w:pStyle w:val="Heading1"/>
            <w:rPr>
              <w:rFonts w:ascii="Georgia" w:eastAsiaTheme="minorHAnsi" w:hAnsi="Georgia" w:cstheme="minorBidi"/>
              <w:sz w:val="22"/>
            </w:rPr>
          </w:pPr>
          <w:r w:rsidRPr="006610A7">
            <w:rPr>
              <w:rFonts w:ascii="Georgia" w:eastAsiaTheme="minorHAnsi" w:hAnsi="Georgia" w:cstheme="minorBidi"/>
              <w:sz w:val="22"/>
            </w:rPr>
            <w:t>Preference for Everyday Living Inventory</w:t>
          </w:r>
        </w:p>
      </w:tc>
    </w:tr>
    <w:tr w:rsidR="00017F74" w:rsidRPr="00004886" w14:paraId="6F5C9FB8" w14:textId="77777777" w:rsidTr="00D755F0">
      <w:tc>
        <w:tcPr>
          <w:tcW w:w="3192" w:type="dxa"/>
          <w:shd w:val="clear" w:color="auto" w:fill="D9D9D9" w:themeFill="background1" w:themeFillShade="D9"/>
        </w:tcPr>
        <w:p w14:paraId="431AB9D4"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92" w:type="dxa"/>
          <w:shd w:val="clear" w:color="auto" w:fill="D9D9D9" w:themeFill="background1" w:themeFillShade="D9"/>
          <w:tcMar>
            <w:top w:w="115" w:type="dxa"/>
            <w:left w:w="115" w:type="dxa"/>
            <w:bottom w:w="115" w:type="dxa"/>
            <w:right w:w="115" w:type="dxa"/>
          </w:tcMar>
        </w:tcPr>
        <w:p w14:paraId="7357CC6F"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92" w:type="dxa"/>
          <w:shd w:val="clear" w:color="auto" w:fill="D9D9D9" w:themeFill="background1" w:themeFillShade="D9"/>
        </w:tcPr>
        <w:p w14:paraId="0A4AB70A"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2A7704A5" w14:textId="77777777" w:rsidTr="00D755F0">
      <w:tc>
        <w:tcPr>
          <w:tcW w:w="3192" w:type="dxa"/>
        </w:tcPr>
        <w:p w14:paraId="4F6852AC" w14:textId="56782F69" w:rsidR="00017F74" w:rsidRPr="00383057" w:rsidRDefault="006610A7" w:rsidP="002B519C">
          <w:pPr>
            <w:spacing w:after="0" w:line="240" w:lineRule="auto"/>
            <w:rPr>
              <w:rFonts w:ascii="Georgia" w:eastAsiaTheme="minorHAnsi" w:hAnsi="Georgia" w:cstheme="minorBidi"/>
            </w:rPr>
          </w:pPr>
          <w:r>
            <w:rPr>
              <w:rFonts w:ascii="Georgia" w:eastAsiaTheme="minorHAnsi" w:hAnsi="Georgia" w:cstheme="minorBidi"/>
            </w:rPr>
            <w:t>0</w:t>
          </w:r>
          <w:r w:rsidR="00531BB0">
            <w:rPr>
              <w:rFonts w:ascii="Georgia" w:eastAsiaTheme="minorHAnsi" w:hAnsi="Georgia" w:cstheme="minorBidi"/>
            </w:rPr>
            <w:t>5/</w:t>
          </w:r>
          <w:r w:rsidR="009A0FE2">
            <w:rPr>
              <w:rFonts w:ascii="Georgia" w:eastAsiaTheme="minorHAnsi" w:hAnsi="Georgia" w:cstheme="minorBidi"/>
            </w:rPr>
            <w:t>20/</w:t>
          </w:r>
          <w:r>
            <w:rPr>
              <w:rFonts w:ascii="Georgia" w:eastAsiaTheme="minorHAnsi" w:hAnsi="Georgia" w:cstheme="minorBidi"/>
            </w:rPr>
            <w:t>20</w:t>
          </w:r>
          <w:r w:rsidR="00531BB0">
            <w:rPr>
              <w:rFonts w:ascii="Georgia" w:eastAsiaTheme="minorHAnsi" w:hAnsi="Georgia" w:cstheme="minorBidi"/>
            </w:rPr>
            <w:t>16</w:t>
          </w:r>
        </w:p>
      </w:tc>
      <w:tc>
        <w:tcPr>
          <w:tcW w:w="3192" w:type="dxa"/>
          <w:tcMar>
            <w:top w:w="115" w:type="dxa"/>
            <w:left w:w="115" w:type="dxa"/>
            <w:bottom w:w="115" w:type="dxa"/>
            <w:right w:w="115" w:type="dxa"/>
          </w:tcMar>
        </w:tcPr>
        <w:p w14:paraId="70388200" w14:textId="2BD28A20" w:rsidR="00017F74" w:rsidRPr="00383057" w:rsidRDefault="006610A7" w:rsidP="008B298B">
          <w:pPr>
            <w:pStyle w:val="Header"/>
            <w:spacing w:after="0"/>
            <w:rPr>
              <w:rFonts w:ascii="Georgia" w:eastAsiaTheme="minorHAnsi" w:hAnsi="Georgia" w:cstheme="minorBidi"/>
            </w:rPr>
          </w:pPr>
          <w:r>
            <w:rPr>
              <w:rFonts w:ascii="Georgia" w:eastAsiaTheme="minorHAnsi" w:hAnsi="Georgia" w:cstheme="minorBidi"/>
            </w:rPr>
            <w:t>09/14/2023</w:t>
          </w:r>
        </w:p>
      </w:tc>
      <w:tc>
        <w:tcPr>
          <w:tcW w:w="3192" w:type="dxa"/>
        </w:tcPr>
        <w:p w14:paraId="42E01AF5" w14:textId="51439787" w:rsidR="00017F74" w:rsidRPr="00383057" w:rsidRDefault="005122B4" w:rsidP="008B298B">
          <w:pPr>
            <w:spacing w:after="0" w:line="240" w:lineRule="auto"/>
            <w:rPr>
              <w:rFonts w:ascii="Georgia" w:eastAsiaTheme="minorHAnsi" w:hAnsi="Georgia" w:cstheme="minorBidi"/>
            </w:rPr>
          </w:pPr>
          <w:r>
            <w:rPr>
              <w:rFonts w:ascii="Georgia" w:eastAsiaTheme="minorHAnsi" w:hAnsi="Georgia" w:cstheme="minorBidi"/>
            </w:rPr>
            <w:t>09/14/2025</w:t>
          </w:r>
        </w:p>
      </w:tc>
    </w:tr>
    <w:tr w:rsidR="006610A7" w:rsidRPr="00004886" w14:paraId="6BE88EAF" w14:textId="77777777" w:rsidTr="006610A7">
      <w:trPr>
        <w:trHeight w:val="432"/>
      </w:trPr>
      <w:tc>
        <w:tcPr>
          <w:tcW w:w="9576" w:type="dxa"/>
          <w:gridSpan w:val="3"/>
          <w:shd w:val="clear" w:color="auto" w:fill="D9D9D9" w:themeFill="background1" w:themeFillShade="D9"/>
          <w:vAlign w:val="center"/>
        </w:tcPr>
        <w:p w14:paraId="38212DD8" w14:textId="1A6570C7" w:rsidR="006610A7" w:rsidRPr="0091763A" w:rsidRDefault="006610A7" w:rsidP="006610A7">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6610A7" w:rsidRPr="00004886" w14:paraId="27EEB2EB" w14:textId="77777777" w:rsidTr="006610A7">
      <w:trPr>
        <w:trHeight w:val="432"/>
      </w:trPr>
      <w:tc>
        <w:tcPr>
          <w:tcW w:w="9576" w:type="dxa"/>
          <w:gridSpan w:val="3"/>
          <w:vAlign w:val="center"/>
        </w:tcPr>
        <w:p w14:paraId="24067CCE" w14:textId="1AB6CCCE" w:rsidR="006610A7" w:rsidRPr="00383057" w:rsidRDefault="006610A7" w:rsidP="006610A7">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7E63A99D" w14:textId="77777777" w:rsidTr="00D755F0">
      <w:tc>
        <w:tcPr>
          <w:tcW w:w="9576" w:type="dxa"/>
          <w:gridSpan w:val="3"/>
          <w:shd w:val="clear" w:color="auto" w:fill="D9D9D9" w:themeFill="background1" w:themeFillShade="D9"/>
          <w:tcMar>
            <w:top w:w="115" w:type="dxa"/>
            <w:left w:w="115" w:type="dxa"/>
            <w:bottom w:w="115" w:type="dxa"/>
            <w:right w:w="115" w:type="dxa"/>
          </w:tcMar>
        </w:tcPr>
        <w:p w14:paraId="0B52B12C"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4C9D188F" w14:textId="77777777" w:rsidTr="00D755F0">
      <w:tc>
        <w:tcPr>
          <w:tcW w:w="9576" w:type="dxa"/>
          <w:gridSpan w:val="3"/>
          <w:shd w:val="clear" w:color="auto" w:fill="auto"/>
          <w:tcMar>
            <w:top w:w="115" w:type="dxa"/>
            <w:left w:w="115" w:type="dxa"/>
            <w:bottom w:w="115" w:type="dxa"/>
            <w:right w:w="115" w:type="dxa"/>
          </w:tcMar>
        </w:tcPr>
        <w:p w14:paraId="506EFAEC" w14:textId="77777777" w:rsidR="00017F74" w:rsidRPr="00383057" w:rsidRDefault="00017F74" w:rsidP="00D755F0">
          <w:pPr>
            <w:spacing w:after="0" w:line="240" w:lineRule="auto"/>
            <w:rPr>
              <w:rFonts w:ascii="Georgia" w:eastAsiaTheme="minorHAnsi" w:hAnsi="Georgia" w:cstheme="minorBidi"/>
            </w:rPr>
          </w:pPr>
        </w:p>
      </w:tc>
    </w:tr>
  </w:tbl>
  <w:p w14:paraId="41C40436"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693AC5"/>
    <w:multiLevelType w:val="hybridMultilevel"/>
    <w:tmpl w:val="BE22A7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24A4B6B"/>
    <w:multiLevelType w:val="hybridMultilevel"/>
    <w:tmpl w:val="7682EDB2"/>
    <w:lvl w:ilvl="0" w:tplc="0409000F">
      <w:start w:val="1"/>
      <w:numFmt w:val="decimal"/>
      <w:lvlText w:val="%1."/>
      <w:lvlJc w:val="left"/>
      <w:pPr>
        <w:tabs>
          <w:tab w:val="num" w:pos="720"/>
        </w:tabs>
        <w:ind w:left="720" w:hanging="360"/>
      </w:pPr>
      <w:rPr>
        <w:rFonts w:hint="default"/>
      </w:rPr>
    </w:lvl>
    <w:lvl w:ilvl="1" w:tplc="BA4ECF26">
      <w:start w:val="1"/>
      <w:numFmt w:val="lowerLetter"/>
      <w:lvlText w:val="%2."/>
      <w:lvlJc w:val="left"/>
      <w:pPr>
        <w:tabs>
          <w:tab w:val="num" w:pos="1440"/>
        </w:tabs>
        <w:ind w:left="1440" w:hanging="360"/>
      </w:pPr>
      <w:rPr>
        <w:rFonts w:hint="default"/>
      </w:rPr>
    </w:lvl>
    <w:lvl w:ilvl="2" w:tplc="61046F56">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B875B2"/>
    <w:multiLevelType w:val="hybridMultilevel"/>
    <w:tmpl w:val="0298FF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EE3"/>
    <w:rsid w:val="00017F74"/>
    <w:rsid w:val="00024119"/>
    <w:rsid w:val="00043B30"/>
    <w:rsid w:val="00054497"/>
    <w:rsid w:val="00070BDF"/>
    <w:rsid w:val="000751EC"/>
    <w:rsid w:val="00094CD8"/>
    <w:rsid w:val="000971A2"/>
    <w:rsid w:val="000B5EBD"/>
    <w:rsid w:val="000C26A7"/>
    <w:rsid w:val="00103F4A"/>
    <w:rsid w:val="00151442"/>
    <w:rsid w:val="00154483"/>
    <w:rsid w:val="00171594"/>
    <w:rsid w:val="001E70E8"/>
    <w:rsid w:val="002174C0"/>
    <w:rsid w:val="00226A30"/>
    <w:rsid w:val="002829BD"/>
    <w:rsid w:val="00291140"/>
    <w:rsid w:val="00292681"/>
    <w:rsid w:val="002B519C"/>
    <w:rsid w:val="00320ABD"/>
    <w:rsid w:val="00366B62"/>
    <w:rsid w:val="00383057"/>
    <w:rsid w:val="00397246"/>
    <w:rsid w:val="003A605C"/>
    <w:rsid w:val="003B4ED4"/>
    <w:rsid w:val="003D1A88"/>
    <w:rsid w:val="003E0A7E"/>
    <w:rsid w:val="00406199"/>
    <w:rsid w:val="00437E00"/>
    <w:rsid w:val="00496194"/>
    <w:rsid w:val="004C4532"/>
    <w:rsid w:val="004D17BD"/>
    <w:rsid w:val="004D39B1"/>
    <w:rsid w:val="004F18AD"/>
    <w:rsid w:val="004F7E1E"/>
    <w:rsid w:val="00503423"/>
    <w:rsid w:val="00511BA3"/>
    <w:rsid w:val="005122B4"/>
    <w:rsid w:val="00531BB0"/>
    <w:rsid w:val="00556181"/>
    <w:rsid w:val="00556A85"/>
    <w:rsid w:val="005639B8"/>
    <w:rsid w:val="005B74B2"/>
    <w:rsid w:val="005E28C5"/>
    <w:rsid w:val="006215EE"/>
    <w:rsid w:val="006318B2"/>
    <w:rsid w:val="006344F2"/>
    <w:rsid w:val="00636251"/>
    <w:rsid w:val="0064513A"/>
    <w:rsid w:val="006610A7"/>
    <w:rsid w:val="00674904"/>
    <w:rsid w:val="006772EC"/>
    <w:rsid w:val="006C122E"/>
    <w:rsid w:val="006C1F75"/>
    <w:rsid w:val="006C7D41"/>
    <w:rsid w:val="006E6EAC"/>
    <w:rsid w:val="006F1C06"/>
    <w:rsid w:val="00701BCD"/>
    <w:rsid w:val="007171F0"/>
    <w:rsid w:val="00721119"/>
    <w:rsid w:val="007C731A"/>
    <w:rsid w:val="007D240F"/>
    <w:rsid w:val="00806F6F"/>
    <w:rsid w:val="00841AE0"/>
    <w:rsid w:val="00857EA6"/>
    <w:rsid w:val="0086383F"/>
    <w:rsid w:val="008745F9"/>
    <w:rsid w:val="00877D85"/>
    <w:rsid w:val="008870D8"/>
    <w:rsid w:val="00891444"/>
    <w:rsid w:val="008B298B"/>
    <w:rsid w:val="008F49D4"/>
    <w:rsid w:val="00912354"/>
    <w:rsid w:val="00914055"/>
    <w:rsid w:val="0091763A"/>
    <w:rsid w:val="009342A6"/>
    <w:rsid w:val="0096081F"/>
    <w:rsid w:val="0097765E"/>
    <w:rsid w:val="009A0FE2"/>
    <w:rsid w:val="009B1132"/>
    <w:rsid w:val="009B423D"/>
    <w:rsid w:val="009F7C89"/>
    <w:rsid w:val="00A43AC3"/>
    <w:rsid w:val="00A65B68"/>
    <w:rsid w:val="00A87C23"/>
    <w:rsid w:val="00AB27D5"/>
    <w:rsid w:val="00AC03BD"/>
    <w:rsid w:val="00AE71B9"/>
    <w:rsid w:val="00B231D7"/>
    <w:rsid w:val="00B34F9C"/>
    <w:rsid w:val="00B52C6B"/>
    <w:rsid w:val="00B6281C"/>
    <w:rsid w:val="00B86006"/>
    <w:rsid w:val="00BA51C0"/>
    <w:rsid w:val="00BC1FF5"/>
    <w:rsid w:val="00BD08F0"/>
    <w:rsid w:val="00BE47F6"/>
    <w:rsid w:val="00C212A7"/>
    <w:rsid w:val="00C4448C"/>
    <w:rsid w:val="00C51ED2"/>
    <w:rsid w:val="00C603AB"/>
    <w:rsid w:val="00C70850"/>
    <w:rsid w:val="00CC3BEE"/>
    <w:rsid w:val="00CF7739"/>
    <w:rsid w:val="00D0259C"/>
    <w:rsid w:val="00D16F4C"/>
    <w:rsid w:val="00D2207A"/>
    <w:rsid w:val="00D27336"/>
    <w:rsid w:val="00D27BE9"/>
    <w:rsid w:val="00D37A58"/>
    <w:rsid w:val="00D504D1"/>
    <w:rsid w:val="00D7401E"/>
    <w:rsid w:val="00DD17C5"/>
    <w:rsid w:val="00E06301"/>
    <w:rsid w:val="00E313F8"/>
    <w:rsid w:val="00E547EA"/>
    <w:rsid w:val="00E67769"/>
    <w:rsid w:val="00E810E1"/>
    <w:rsid w:val="00EB1CE2"/>
    <w:rsid w:val="00F107CD"/>
    <w:rsid w:val="00F53FEA"/>
    <w:rsid w:val="00F86028"/>
    <w:rsid w:val="00F9570D"/>
    <w:rsid w:val="00FA1F96"/>
    <w:rsid w:val="00FA4268"/>
    <w:rsid w:val="00FD3848"/>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9C586"/>
  <w15:docId w15:val="{205DE4B5-2380-43B5-834A-537307E9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6344F2"/>
    <w:pPr>
      <w:spacing w:after="120"/>
      <w:ind w:left="360"/>
    </w:pPr>
  </w:style>
  <w:style w:type="character" w:customStyle="1" w:styleId="BodyTextIndentChar">
    <w:name w:val="Body Text Indent Char"/>
    <w:basedOn w:val="DefaultParagraphFont"/>
    <w:link w:val="BodyTextIndent"/>
    <w:uiPriority w:val="99"/>
    <w:semiHidden/>
    <w:rsid w:val="006344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4</cp:revision>
  <cp:lastPrinted>2016-09-27T20:13:00Z</cp:lastPrinted>
  <dcterms:created xsi:type="dcterms:W3CDTF">2023-09-18T17:08:00Z</dcterms:created>
  <dcterms:modified xsi:type="dcterms:W3CDTF">2023-09-29T18:56:00Z</dcterms:modified>
</cp:coreProperties>
</file>