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F127" w14:textId="4840BF8E" w:rsidR="00A83772" w:rsidRDefault="006447C9" w:rsidP="006447C9">
      <w:pPr>
        <w:spacing w:after="0" w:line="240" w:lineRule="auto"/>
        <w:rPr>
          <w:rFonts w:ascii="Avenir" w:eastAsiaTheme="minorHAnsi" w:hAnsi="Avenir" w:cstheme="minorBidi"/>
          <w:b/>
          <w:sz w:val="24"/>
        </w:rPr>
      </w:pPr>
      <w:r w:rsidRPr="006447C9">
        <w:rPr>
          <w:rFonts w:ascii="Avenir" w:eastAsiaTheme="minorHAnsi" w:hAnsi="Avenir" w:cstheme="minorBidi"/>
          <w:b/>
          <w:sz w:val="24"/>
        </w:rPr>
        <w:t>Policy</w:t>
      </w:r>
      <w:bookmarkStart w:id="0" w:name="_GoBack"/>
      <w:bookmarkEnd w:id="0"/>
    </w:p>
    <w:p w14:paraId="7701955B" w14:textId="77777777" w:rsidR="00427135" w:rsidRPr="006447C9" w:rsidRDefault="00427135" w:rsidP="006447C9">
      <w:pPr>
        <w:spacing w:after="0" w:line="240" w:lineRule="auto"/>
        <w:rPr>
          <w:rFonts w:ascii="Arial" w:hAnsi="Arial" w:cs="Arial"/>
          <w:b/>
          <w:sz w:val="24"/>
        </w:rPr>
      </w:pPr>
    </w:p>
    <w:p w14:paraId="36DD5B68" w14:textId="77777777" w:rsidR="00A349E5" w:rsidRPr="006447C9" w:rsidRDefault="00A349E5" w:rsidP="006447C9">
      <w:pPr>
        <w:rPr>
          <w:rFonts w:ascii="Georgia" w:hAnsi="Georgia" w:cs="Arial"/>
          <w:b/>
        </w:rPr>
      </w:pPr>
      <w:r w:rsidRPr="006447C9">
        <w:rPr>
          <w:rFonts w:ascii="Georgia" w:hAnsi="Georgia" w:cs="Arial"/>
        </w:rPr>
        <w:t>To administer and handle oxygen correctly.</w:t>
      </w:r>
    </w:p>
    <w:p w14:paraId="65087062" w14:textId="12CBBE0C" w:rsidR="006447C9" w:rsidRPr="006447C9" w:rsidRDefault="006447C9" w:rsidP="006447C9">
      <w:pPr>
        <w:spacing w:after="0" w:line="240" w:lineRule="auto"/>
        <w:rPr>
          <w:rFonts w:ascii="Arial" w:hAnsi="Arial" w:cs="Arial"/>
          <w:b/>
          <w:sz w:val="24"/>
        </w:rPr>
      </w:pPr>
      <w:r w:rsidRPr="006447C9">
        <w:rPr>
          <w:rFonts w:ascii="Avenir" w:eastAsiaTheme="minorHAnsi" w:hAnsi="Avenir" w:cstheme="minorBidi"/>
          <w:b/>
          <w:sz w:val="24"/>
        </w:rPr>
        <w:t>P</w:t>
      </w:r>
      <w:r>
        <w:rPr>
          <w:rFonts w:ascii="Avenir" w:eastAsiaTheme="minorHAnsi" w:hAnsi="Avenir" w:cstheme="minorBidi"/>
          <w:b/>
          <w:sz w:val="24"/>
        </w:rPr>
        <w:t>rocedure</w:t>
      </w:r>
    </w:p>
    <w:p w14:paraId="03DFC78F" w14:textId="77777777" w:rsidR="00427135" w:rsidRDefault="00427135" w:rsidP="00427135">
      <w:pPr>
        <w:pStyle w:val="ListParagraph"/>
        <w:widowControl w:val="0"/>
        <w:autoSpaceDE w:val="0"/>
        <w:autoSpaceDN w:val="0"/>
        <w:adjustRightInd w:val="0"/>
        <w:spacing w:after="0" w:line="230" w:lineRule="atLeast"/>
        <w:rPr>
          <w:rFonts w:ascii="Georgia" w:hAnsi="Georgia" w:cs="Arial"/>
          <w:szCs w:val="20"/>
        </w:rPr>
      </w:pPr>
    </w:p>
    <w:p w14:paraId="0FCC4402" w14:textId="2D467ABF" w:rsidR="00A349E5" w:rsidRPr="006447C9" w:rsidRDefault="00A349E5" w:rsidP="00A349E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Check physician's order for liter flow and method of administration.</w:t>
      </w:r>
    </w:p>
    <w:p w14:paraId="2A59C37D" w14:textId="77777777" w:rsidR="00A349E5" w:rsidRPr="006447C9" w:rsidRDefault="00A349E5" w:rsidP="00A349E5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 xml:space="preserve">Oxygen concentrators are most often used. Retrieve a concentrator from the storage area and bring it to the resident’s room. </w:t>
      </w:r>
    </w:p>
    <w:p w14:paraId="50AD662E" w14:textId="77777777" w:rsidR="00A349E5" w:rsidRPr="006447C9" w:rsidRDefault="00A349E5" w:rsidP="00A349E5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 xml:space="preserve">If using E cylinder tanks: The tank must always be kept in the cylinder stand/cart. Remove the cylinder from the storage area. </w:t>
      </w:r>
    </w:p>
    <w:p w14:paraId="2735CF66" w14:textId="77777777" w:rsidR="00A349E5" w:rsidRPr="006447C9" w:rsidRDefault="00A349E5" w:rsidP="00A349E5">
      <w:pPr>
        <w:pStyle w:val="ListParagraph"/>
        <w:numPr>
          <w:ilvl w:val="2"/>
          <w:numId w:val="8"/>
        </w:numPr>
        <w:rPr>
          <w:rFonts w:ascii="Georgia" w:hAnsi="Georgia"/>
        </w:rPr>
      </w:pPr>
      <w:r w:rsidRPr="006447C9">
        <w:rPr>
          <w:rFonts w:ascii="Georgia" w:hAnsi="Georgia" w:cs="Arial"/>
          <w:szCs w:val="20"/>
        </w:rPr>
        <w:t xml:space="preserve">Return empty cylinders to the storage area and store on the “empty cylinder side/area of the storage closet/room. </w:t>
      </w:r>
    </w:p>
    <w:p w14:paraId="566249FB" w14:textId="77777777" w:rsidR="00A83772" w:rsidRPr="006447C9" w:rsidRDefault="00A349E5" w:rsidP="00A8377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Place "oxygen in use" sign per facility policy.</w:t>
      </w:r>
    </w:p>
    <w:p w14:paraId="13BCF86E" w14:textId="77777777" w:rsidR="00A349E5" w:rsidRPr="006447C9" w:rsidRDefault="00A349E5" w:rsidP="00A8377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 xml:space="preserve">Do not use electrical equipment such as radios, hair dryers or shavers when oxygen is in use. </w:t>
      </w:r>
    </w:p>
    <w:p w14:paraId="548D00D5" w14:textId="77777777" w:rsidR="00A349E5" w:rsidRPr="006447C9" w:rsidRDefault="00A349E5" w:rsidP="00A8377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CARE AND USE OF PREFILLED DISPOSABLE HUMIDIFIERS:</w:t>
      </w:r>
    </w:p>
    <w:p w14:paraId="4065CDFC" w14:textId="77777777" w:rsidR="00A349E5" w:rsidRPr="006447C9" w:rsidRDefault="00A349E5" w:rsidP="00A837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12"/>
        </w:rPr>
      </w:pPr>
      <w:r w:rsidRPr="006447C9">
        <w:rPr>
          <w:rFonts w:ascii="Georgia" w:hAnsi="Georgia" w:cs="Arial"/>
        </w:rPr>
        <w:t>Open sealed bag and take out unit</w:t>
      </w:r>
    </w:p>
    <w:p w14:paraId="1C9C17E3" w14:textId="77777777" w:rsidR="00A349E5" w:rsidRPr="006447C9" w:rsidRDefault="00A349E5" w:rsidP="00A837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Remove the cannula port cap and remove oxygen inlet port cap</w:t>
      </w:r>
    </w:p>
    <w:p w14:paraId="2B4D230D" w14:textId="77777777" w:rsidR="00A349E5" w:rsidRPr="006447C9" w:rsidRDefault="00A349E5" w:rsidP="00A837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Attach humidifier to flow meter</w:t>
      </w:r>
    </w:p>
    <w:p w14:paraId="49467D6B" w14:textId="77777777" w:rsidR="00A349E5" w:rsidRPr="006447C9" w:rsidRDefault="00A349E5" w:rsidP="00A837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This fit must be tight to ensure accurate flow of oxygen to the resident</w:t>
      </w:r>
    </w:p>
    <w:p w14:paraId="30464797" w14:textId="77777777" w:rsidR="00A349E5" w:rsidRPr="006447C9" w:rsidRDefault="00A349E5" w:rsidP="00A837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Attach mask or cannula tubing to humidifier</w:t>
      </w:r>
    </w:p>
    <w:p w14:paraId="13353DE8" w14:textId="77777777" w:rsidR="00A349E5" w:rsidRPr="006447C9" w:rsidRDefault="00A349E5" w:rsidP="00A837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 xml:space="preserve">Set the flow meter to the rate ordered by the physician </w:t>
      </w:r>
    </w:p>
    <w:p w14:paraId="7C949CC8" w14:textId="77777777" w:rsidR="00A349E5" w:rsidRPr="006447C9" w:rsidRDefault="00A349E5" w:rsidP="00A837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 xml:space="preserve">Place mask or cannula on resident as indicated </w:t>
      </w:r>
    </w:p>
    <w:p w14:paraId="6C4FAB00" w14:textId="77777777" w:rsidR="00A349E5" w:rsidRPr="006447C9" w:rsidRDefault="00A349E5" w:rsidP="00A837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Label humidifier with date and time opened</w:t>
      </w:r>
    </w:p>
    <w:p w14:paraId="47601310" w14:textId="77777777" w:rsidR="00A349E5" w:rsidRPr="006447C9" w:rsidRDefault="00A349E5" w:rsidP="00A837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Change humidifier and tubing at least weekly</w:t>
      </w:r>
    </w:p>
    <w:p w14:paraId="5A964E49" w14:textId="77777777" w:rsidR="00A349E5" w:rsidRPr="006447C9" w:rsidRDefault="00A349E5" w:rsidP="00A8377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CARE AND USE OF REUSABLE HUMIDIFIERS:</w:t>
      </w:r>
    </w:p>
    <w:p w14:paraId="534620A8" w14:textId="77777777" w:rsidR="00A349E5" w:rsidRPr="006447C9" w:rsidRDefault="00A349E5" w:rsidP="00A8377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Remove humidifier from wrapper</w:t>
      </w:r>
    </w:p>
    <w:p w14:paraId="445FBA94" w14:textId="77777777" w:rsidR="00A349E5" w:rsidRPr="006447C9" w:rsidRDefault="00A349E5" w:rsidP="00A8377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Fill with sterile distilled or sterile deionized water to fill line</w:t>
      </w:r>
    </w:p>
    <w:p w14:paraId="278588AC" w14:textId="77777777" w:rsidR="00A349E5" w:rsidRPr="006447C9" w:rsidRDefault="00A349E5" w:rsidP="00A8377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Attach humidifier to flow meter</w:t>
      </w:r>
    </w:p>
    <w:p w14:paraId="48D8FE35" w14:textId="77777777" w:rsidR="00A349E5" w:rsidRPr="006447C9" w:rsidRDefault="00A349E5" w:rsidP="00A8377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This fit must be tight to ensure accurate flow of oxygen to the resident</w:t>
      </w:r>
    </w:p>
    <w:p w14:paraId="479D1B48" w14:textId="77777777" w:rsidR="00A349E5" w:rsidRPr="006447C9" w:rsidRDefault="00A349E5" w:rsidP="00A8377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Attach mask or cannula tubing to humidifier</w:t>
      </w:r>
    </w:p>
    <w:p w14:paraId="712C85CD" w14:textId="77777777" w:rsidR="00A349E5" w:rsidRPr="006447C9" w:rsidRDefault="00A349E5" w:rsidP="00A8377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lastRenderedPageBreak/>
        <w:t>Set the flow meter to the rate ordered by the physician</w:t>
      </w:r>
    </w:p>
    <w:p w14:paraId="5415F1D9" w14:textId="77777777" w:rsidR="00A349E5" w:rsidRPr="006447C9" w:rsidRDefault="00A349E5" w:rsidP="00A8377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Place mask or cannula on resident as indicated above</w:t>
      </w:r>
    </w:p>
    <w:p w14:paraId="68EBECB8" w14:textId="77777777" w:rsidR="00A349E5" w:rsidRPr="006447C9" w:rsidRDefault="00A349E5" w:rsidP="00A8377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 xml:space="preserve">Label humidifier with date and </w:t>
      </w:r>
      <w:r w:rsidR="00A83772" w:rsidRPr="006447C9">
        <w:rPr>
          <w:rFonts w:ascii="Georgia" w:hAnsi="Georgia" w:cs="Arial"/>
          <w:szCs w:val="20"/>
        </w:rPr>
        <w:t>time</w:t>
      </w:r>
      <w:r w:rsidRPr="006447C9">
        <w:rPr>
          <w:rFonts w:ascii="Georgia" w:hAnsi="Georgia" w:cs="Arial"/>
          <w:szCs w:val="20"/>
        </w:rPr>
        <w:t xml:space="preserve"> opened. Change humidifier and tubing per facility policy</w:t>
      </w:r>
    </w:p>
    <w:p w14:paraId="1D3C5D64" w14:textId="77777777" w:rsidR="00A349E5" w:rsidRPr="006447C9" w:rsidRDefault="00A349E5" w:rsidP="006447C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NASAL CANNULA:</w:t>
      </w:r>
    </w:p>
    <w:p w14:paraId="2FD798CD" w14:textId="77777777" w:rsidR="00A349E5" w:rsidRPr="006447C9" w:rsidRDefault="00A349E5" w:rsidP="00A8377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Connect tubing to humidified outlet and adjust liter flow as ordered</w:t>
      </w:r>
    </w:p>
    <w:p w14:paraId="7D0DB148" w14:textId="77777777" w:rsidR="00A349E5" w:rsidRPr="006447C9" w:rsidRDefault="00A349E5" w:rsidP="00A8377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Place prongs of cannula into the resident's nares</w:t>
      </w:r>
    </w:p>
    <w:p w14:paraId="11571BEF" w14:textId="77777777" w:rsidR="00A349E5" w:rsidRPr="006447C9" w:rsidRDefault="00A349E5" w:rsidP="00A8377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Adjust elastic loosely around head, above the ears</w:t>
      </w:r>
    </w:p>
    <w:p w14:paraId="55D74E34" w14:textId="77777777" w:rsidR="00A349E5" w:rsidRPr="006447C9" w:rsidRDefault="00A349E5" w:rsidP="00A8377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 xml:space="preserve">If cannula does not have elastic adjustment, loop the plastic around the ears and under the chin </w:t>
      </w:r>
    </w:p>
    <w:p w14:paraId="3FE00B70" w14:textId="77777777" w:rsidR="006447C9" w:rsidRDefault="00A349E5" w:rsidP="006447C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Adjust the plastic slide to hold cannula in place</w:t>
      </w:r>
    </w:p>
    <w:p w14:paraId="20A7B651" w14:textId="77777777" w:rsidR="00A349E5" w:rsidRPr="006447C9" w:rsidRDefault="00A349E5" w:rsidP="006447C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30" w:lineRule="atLeast"/>
        <w:ind w:left="720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FACE MASK:</w:t>
      </w:r>
    </w:p>
    <w:p w14:paraId="5D0A1678" w14:textId="77777777" w:rsidR="00A349E5" w:rsidRPr="006447C9" w:rsidRDefault="00A349E5" w:rsidP="00A8377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>Connect tubing to humidifier outlet and adjust liter flow as ordered</w:t>
      </w:r>
    </w:p>
    <w:p w14:paraId="670CD9A6" w14:textId="77777777" w:rsidR="00A349E5" w:rsidRPr="006447C9" w:rsidRDefault="00A349E5" w:rsidP="00A8377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 xml:space="preserve">Place mask over nose and mouth </w:t>
      </w:r>
    </w:p>
    <w:p w14:paraId="7306B042" w14:textId="77777777" w:rsidR="00A349E5" w:rsidRPr="006447C9" w:rsidRDefault="00A349E5" w:rsidP="00A8377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  <w:szCs w:val="20"/>
        </w:rPr>
      </w:pPr>
      <w:r w:rsidRPr="006447C9">
        <w:rPr>
          <w:rFonts w:ascii="Georgia" w:hAnsi="Georgia" w:cs="Arial"/>
          <w:szCs w:val="20"/>
        </w:rPr>
        <w:t xml:space="preserve">Adjust elastic loosely around head, above the ears </w:t>
      </w:r>
    </w:p>
    <w:p w14:paraId="62A4D6F3" w14:textId="77777777" w:rsidR="00A349E5" w:rsidRPr="006447C9" w:rsidRDefault="00A349E5" w:rsidP="00A8377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</w:rPr>
      </w:pPr>
      <w:r w:rsidRPr="006447C9">
        <w:rPr>
          <w:rFonts w:ascii="Georgia" w:hAnsi="Georgia" w:cs="Arial"/>
          <w:szCs w:val="20"/>
        </w:rPr>
        <w:t>If mask does not have elastic adjustment, loop the plastic around the ears and under the chin</w:t>
      </w:r>
    </w:p>
    <w:p w14:paraId="68D71598" w14:textId="77777777" w:rsidR="00A349E5" w:rsidRPr="006447C9" w:rsidRDefault="00A349E5" w:rsidP="00A8377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30" w:lineRule="atLeast"/>
        <w:rPr>
          <w:rFonts w:ascii="Georgia" w:hAnsi="Georgia" w:cs="Arial"/>
        </w:rPr>
      </w:pPr>
      <w:r w:rsidRPr="006447C9">
        <w:rPr>
          <w:rFonts w:ascii="Georgia" w:hAnsi="Georgia" w:cs="Arial"/>
          <w:szCs w:val="20"/>
        </w:rPr>
        <w:t>Adjust the plastic slide to hold mask in place</w:t>
      </w:r>
    </w:p>
    <w:p w14:paraId="1E6468F3" w14:textId="77777777" w:rsidR="007D240F" w:rsidRPr="006447C9" w:rsidRDefault="007D240F" w:rsidP="007D240F">
      <w:pPr>
        <w:rPr>
          <w:rFonts w:ascii="Georgia" w:hAnsi="Georgia"/>
        </w:rPr>
      </w:pPr>
    </w:p>
    <w:sectPr w:rsidR="007D240F" w:rsidRPr="006447C9" w:rsidSect="0042713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BD147" w14:textId="77777777" w:rsidR="00996772" w:rsidRDefault="00996772" w:rsidP="00004886">
      <w:pPr>
        <w:spacing w:after="0" w:line="240" w:lineRule="auto"/>
      </w:pPr>
      <w:r>
        <w:separator/>
      </w:r>
    </w:p>
  </w:endnote>
  <w:endnote w:type="continuationSeparator" w:id="0">
    <w:p w14:paraId="0E60A82A" w14:textId="77777777" w:rsidR="00996772" w:rsidRDefault="00996772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807003079"/>
      <w:docPartObj>
        <w:docPartGallery w:val="Page Numbers (Top of Page)"/>
        <w:docPartUnique/>
      </w:docPartObj>
    </w:sdtPr>
    <w:sdtEndPr/>
    <w:sdtContent>
      <w:p w14:paraId="59984A05" w14:textId="767B9055" w:rsidR="00427135" w:rsidRPr="00427135" w:rsidRDefault="00427135" w:rsidP="00427135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790D3C1" w14:textId="7F0D1579" w:rsidR="003A605C" w:rsidRPr="00427135" w:rsidRDefault="003A605C" w:rsidP="00427135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2E6167">
              <w:rPr>
                <w:rFonts w:ascii="Avenir" w:hAnsi="Avenir"/>
                <w:b/>
                <w:noProof/>
              </w:rPr>
              <w:t>1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2E6167">
              <w:rPr>
                <w:rFonts w:ascii="Avenir" w:hAnsi="Avenir"/>
                <w:b/>
                <w:noProof/>
              </w:rPr>
              <w:t>2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00C02" w14:textId="77777777" w:rsidR="00996772" w:rsidRDefault="00996772" w:rsidP="00004886">
      <w:pPr>
        <w:spacing w:after="0" w:line="240" w:lineRule="auto"/>
      </w:pPr>
      <w:r>
        <w:separator/>
      </w:r>
    </w:p>
  </w:footnote>
  <w:footnote w:type="continuationSeparator" w:id="0">
    <w:p w14:paraId="28C47166" w14:textId="77777777" w:rsidR="00996772" w:rsidRDefault="00996772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282E" w14:textId="77777777" w:rsidR="003A605C" w:rsidRDefault="002E6167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C66DB" wp14:editId="26329DFA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9E075" w14:textId="77777777" w:rsidR="003A605C" w:rsidRPr="0091763A" w:rsidRDefault="00823DDC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597493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</w:t>
                          </w: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EC66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15F9E075" w14:textId="77777777" w:rsidR="003A605C" w:rsidRPr="0091763A" w:rsidRDefault="00823DDC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597493">
                      <w:rPr>
                        <w:rFonts w:ascii="Avenir" w:hAnsi="Avenir"/>
                        <w:sz w:val="32"/>
                        <w:szCs w:val="32"/>
                      </w:rPr>
                      <w:t>NF</w:t>
                    </w:r>
                    <w:r>
                      <w:rPr>
                        <w:rFonts w:ascii="Avenir" w:hAnsi="Avenir"/>
                        <w:sz w:val="32"/>
                        <w:szCs w:val="32"/>
                      </w:rPr>
                      <w:t xml:space="preserve">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7EE33F0E" wp14:editId="6EF707F9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3119"/>
      <w:gridCol w:w="3117"/>
    </w:tblGrid>
    <w:tr w:rsidR="00427135" w:rsidRPr="00004886" w14:paraId="0E2276C3" w14:textId="77777777" w:rsidTr="00427135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4CBEBD1" w14:textId="77777777" w:rsidR="00427135" w:rsidRPr="0091763A" w:rsidRDefault="00427135" w:rsidP="0042713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427135" w:rsidRPr="00004886" w14:paraId="38376B4A" w14:textId="77777777" w:rsidTr="00427135">
      <w:trPr>
        <w:trHeight w:val="432"/>
      </w:trPr>
      <w:tc>
        <w:tcPr>
          <w:tcW w:w="9350" w:type="dxa"/>
          <w:gridSpan w:val="3"/>
          <w:vAlign w:val="center"/>
        </w:tcPr>
        <w:p w14:paraId="4831C3F5" w14:textId="77777777" w:rsidR="00427135" w:rsidRPr="00383057" w:rsidRDefault="00427135" w:rsidP="0042713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Oxygen Administration and Handling </w:t>
          </w:r>
        </w:p>
      </w:tc>
    </w:tr>
    <w:tr w:rsidR="00017F74" w:rsidRPr="00004886" w14:paraId="283EB104" w14:textId="77777777" w:rsidTr="00427135">
      <w:tc>
        <w:tcPr>
          <w:tcW w:w="3114" w:type="dxa"/>
          <w:shd w:val="clear" w:color="auto" w:fill="D9D9D9" w:themeFill="background1" w:themeFillShade="D9"/>
        </w:tcPr>
        <w:p w14:paraId="411BD53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3CE9470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 xml:space="preserve">Revised </w:t>
          </w:r>
          <w:bookmarkStart w:id="1" w:name="_Hlk21601100"/>
          <w:r w:rsidRPr="0091763A">
            <w:rPr>
              <w:rFonts w:ascii="Avenir" w:eastAsiaTheme="minorHAnsi" w:hAnsi="Avenir" w:cstheme="minorBidi"/>
              <w:b/>
            </w:rPr>
            <w:t>Date</w:t>
          </w:r>
          <w:bookmarkEnd w:id="1"/>
        </w:p>
      </w:tc>
      <w:tc>
        <w:tcPr>
          <w:tcW w:w="3117" w:type="dxa"/>
          <w:shd w:val="clear" w:color="auto" w:fill="D9D9D9" w:themeFill="background1" w:themeFillShade="D9"/>
        </w:tcPr>
        <w:p w14:paraId="07216C2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2B4A9DF8" w14:textId="77777777" w:rsidTr="00F726A4">
      <w:tc>
        <w:tcPr>
          <w:tcW w:w="3114" w:type="dxa"/>
          <w:vAlign w:val="center"/>
        </w:tcPr>
        <w:p w14:paraId="0819BDAC" w14:textId="0371E78C" w:rsidR="00017F74" w:rsidRPr="00383057" w:rsidRDefault="00427135" w:rsidP="00F726A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A349E5">
            <w:rPr>
              <w:rFonts w:ascii="Georgia" w:eastAsiaTheme="minorHAnsi" w:hAnsi="Georgia" w:cstheme="minorBidi"/>
            </w:rPr>
            <w:t>4/15/</w:t>
          </w:r>
          <w:r>
            <w:rPr>
              <w:rFonts w:ascii="Georgia" w:eastAsiaTheme="minorHAnsi" w:hAnsi="Georgia" w:cstheme="minorBidi"/>
            </w:rPr>
            <w:t>20</w:t>
          </w:r>
          <w:r w:rsidR="00A349E5"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5E8E3371" w14:textId="2B7A458B" w:rsidR="00017F74" w:rsidRPr="00383057" w:rsidRDefault="00427135" w:rsidP="00F726A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</w:t>
          </w:r>
          <w:r w:rsidR="00432998">
            <w:rPr>
              <w:rFonts w:ascii="Georgia" w:eastAsiaTheme="minorHAnsi" w:hAnsi="Georgia" w:cstheme="minorBidi"/>
            </w:rPr>
            <w:t>14/2023</w:t>
          </w:r>
        </w:p>
      </w:tc>
      <w:tc>
        <w:tcPr>
          <w:tcW w:w="3117" w:type="dxa"/>
          <w:vAlign w:val="center"/>
        </w:tcPr>
        <w:p w14:paraId="10586C97" w14:textId="741AF9DE" w:rsidR="00017F74" w:rsidRPr="00383057" w:rsidRDefault="00F07AFB" w:rsidP="00F726A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427135" w:rsidRPr="00004886" w14:paraId="39B47A2A" w14:textId="77777777" w:rsidTr="00427135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E68E8B7" w14:textId="2C2E9590" w:rsidR="00427135" w:rsidRPr="0091763A" w:rsidRDefault="00427135" w:rsidP="0042713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427135" w:rsidRPr="00004886" w14:paraId="3449CCA9" w14:textId="77777777" w:rsidTr="00427135">
      <w:trPr>
        <w:trHeight w:val="432"/>
      </w:trPr>
      <w:tc>
        <w:tcPr>
          <w:tcW w:w="9350" w:type="dxa"/>
          <w:gridSpan w:val="3"/>
          <w:vAlign w:val="center"/>
        </w:tcPr>
        <w:p w14:paraId="5ADB90AB" w14:textId="34FF097F" w:rsidR="00427135" w:rsidRPr="00383057" w:rsidRDefault="00427135" w:rsidP="0042713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5C4FA116" w14:textId="77777777" w:rsidTr="00427135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E3D2F6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393273D1" w14:textId="77777777" w:rsidTr="00427135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5E3A4B4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F91FE74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075"/>
    <w:multiLevelType w:val="hybridMultilevel"/>
    <w:tmpl w:val="9E48D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256ECE"/>
    <w:multiLevelType w:val="hybridMultilevel"/>
    <w:tmpl w:val="61E4F420"/>
    <w:lvl w:ilvl="0" w:tplc="03C04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DD13FA4"/>
    <w:multiLevelType w:val="hybridMultilevel"/>
    <w:tmpl w:val="4C0CF02E"/>
    <w:lvl w:ilvl="0" w:tplc="40A206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463E4"/>
    <w:multiLevelType w:val="hybridMultilevel"/>
    <w:tmpl w:val="FBDE1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4D88"/>
    <w:multiLevelType w:val="hybridMultilevel"/>
    <w:tmpl w:val="4F6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410"/>
    <w:multiLevelType w:val="hybridMultilevel"/>
    <w:tmpl w:val="EDBA9462"/>
    <w:lvl w:ilvl="0" w:tplc="F5BA69D0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062AB"/>
    <w:multiLevelType w:val="hybridMultilevel"/>
    <w:tmpl w:val="377E4D16"/>
    <w:lvl w:ilvl="0" w:tplc="40A206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3D6F"/>
    <w:multiLevelType w:val="hybridMultilevel"/>
    <w:tmpl w:val="08ACECB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BB74AEB"/>
    <w:multiLevelType w:val="hybridMultilevel"/>
    <w:tmpl w:val="D31C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D130A"/>
    <w:multiLevelType w:val="hybridMultilevel"/>
    <w:tmpl w:val="20408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2060"/>
    <w:multiLevelType w:val="hybridMultilevel"/>
    <w:tmpl w:val="655A87B6"/>
    <w:lvl w:ilvl="0" w:tplc="FBC6846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C956DB"/>
    <w:multiLevelType w:val="hybridMultilevel"/>
    <w:tmpl w:val="16786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C9190C"/>
    <w:multiLevelType w:val="hybridMultilevel"/>
    <w:tmpl w:val="4BFC7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E91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2D292E"/>
    <w:multiLevelType w:val="hybridMultilevel"/>
    <w:tmpl w:val="0FE65CB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CE24AB"/>
    <w:multiLevelType w:val="hybridMultilevel"/>
    <w:tmpl w:val="E29CFF72"/>
    <w:lvl w:ilvl="0" w:tplc="40A206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045E"/>
    <w:multiLevelType w:val="hybridMultilevel"/>
    <w:tmpl w:val="968AA8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15"/>
  </w:num>
  <w:num w:numId="5">
    <w:abstractNumId w:val="14"/>
  </w:num>
  <w:num w:numId="6">
    <w:abstractNumId w:val="18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  <w:num w:numId="14">
    <w:abstractNumId w:val="17"/>
  </w:num>
  <w:num w:numId="15">
    <w:abstractNumId w:val="13"/>
  </w:num>
  <w:num w:numId="16">
    <w:abstractNumId w:val="5"/>
  </w:num>
  <w:num w:numId="17">
    <w:abstractNumId w:val="11"/>
  </w:num>
  <w:num w:numId="18">
    <w:abstractNumId w:val="16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16BE"/>
    <w:rsid w:val="00004886"/>
    <w:rsid w:val="00017F74"/>
    <w:rsid w:val="00070BDF"/>
    <w:rsid w:val="00202AC2"/>
    <w:rsid w:val="002174C0"/>
    <w:rsid w:val="00281E98"/>
    <w:rsid w:val="002E6167"/>
    <w:rsid w:val="00366B62"/>
    <w:rsid w:val="00383057"/>
    <w:rsid w:val="003A605C"/>
    <w:rsid w:val="003F726B"/>
    <w:rsid w:val="00427135"/>
    <w:rsid w:val="00432998"/>
    <w:rsid w:val="00496194"/>
    <w:rsid w:val="004F7E1E"/>
    <w:rsid w:val="00526296"/>
    <w:rsid w:val="00597493"/>
    <w:rsid w:val="006318B2"/>
    <w:rsid w:val="00636251"/>
    <w:rsid w:val="00641263"/>
    <w:rsid w:val="006447C9"/>
    <w:rsid w:val="0064513A"/>
    <w:rsid w:val="006772EC"/>
    <w:rsid w:val="00721119"/>
    <w:rsid w:val="007238B8"/>
    <w:rsid w:val="00752351"/>
    <w:rsid w:val="007A4200"/>
    <w:rsid w:val="007D240F"/>
    <w:rsid w:val="00806F6F"/>
    <w:rsid w:val="00823DDC"/>
    <w:rsid w:val="00857EA6"/>
    <w:rsid w:val="008B5E89"/>
    <w:rsid w:val="008F49D4"/>
    <w:rsid w:val="00914055"/>
    <w:rsid w:val="0091763A"/>
    <w:rsid w:val="009342A6"/>
    <w:rsid w:val="00996772"/>
    <w:rsid w:val="00A349E5"/>
    <w:rsid w:val="00A83772"/>
    <w:rsid w:val="00B5065F"/>
    <w:rsid w:val="00BA51C0"/>
    <w:rsid w:val="00BC1E57"/>
    <w:rsid w:val="00BE15B1"/>
    <w:rsid w:val="00C70850"/>
    <w:rsid w:val="00DD17C5"/>
    <w:rsid w:val="00DF5E9A"/>
    <w:rsid w:val="00E547EA"/>
    <w:rsid w:val="00E810E1"/>
    <w:rsid w:val="00F07AFB"/>
    <w:rsid w:val="00F107CD"/>
    <w:rsid w:val="00F53FEA"/>
    <w:rsid w:val="00F726A4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3CA7D"/>
  <w15:docId w15:val="{67E1FC49-90AB-4B93-95F5-3968A0B8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dcterms:created xsi:type="dcterms:W3CDTF">2023-09-18T17:03:00Z</dcterms:created>
  <dcterms:modified xsi:type="dcterms:W3CDTF">2023-10-04T20:01:00Z</dcterms:modified>
</cp:coreProperties>
</file>