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EDD8E" w14:textId="4279A53F" w:rsidR="006C1F75" w:rsidRDefault="00B01D92" w:rsidP="00F07D54">
      <w:pPr>
        <w:pStyle w:val="Heading2"/>
        <w:spacing w:before="0" w:line="360" w:lineRule="auto"/>
        <w:rPr>
          <w:rFonts w:ascii="Avenir" w:hAnsi="Avenir"/>
          <w:color w:val="auto"/>
          <w:sz w:val="24"/>
          <w:szCs w:val="22"/>
        </w:rPr>
      </w:pPr>
      <w:r w:rsidRPr="005A44F9">
        <w:rPr>
          <w:rFonts w:ascii="Avenir" w:hAnsi="Avenir"/>
          <w:color w:val="auto"/>
          <w:sz w:val="24"/>
          <w:szCs w:val="22"/>
        </w:rPr>
        <w:t>Policy</w:t>
      </w:r>
    </w:p>
    <w:p w14:paraId="36C6791D" w14:textId="7B1CB3A2" w:rsidR="00B01D92" w:rsidRDefault="00B01D92" w:rsidP="00F07D54">
      <w:pPr>
        <w:pStyle w:val="Heading1"/>
        <w:rPr>
          <w:rFonts w:ascii="Georgia" w:hAnsi="Georgia" w:cs="Arial"/>
          <w:sz w:val="22"/>
          <w:szCs w:val="22"/>
        </w:rPr>
      </w:pPr>
      <w:r w:rsidRPr="00B01D92">
        <w:rPr>
          <w:rFonts w:ascii="Georgia" w:hAnsi="Georgia" w:cs="Arial"/>
          <w:sz w:val="22"/>
          <w:szCs w:val="22"/>
        </w:rPr>
        <w:t xml:space="preserve">All Ohio Living nursing facilities will administer medications from only single, unit dose packages, in accordance with the recommendations from the American Society of Hospital Pharmacists, for all prescription drugs. </w:t>
      </w:r>
    </w:p>
    <w:p w14:paraId="17245600" w14:textId="77777777" w:rsidR="00F07D54" w:rsidRPr="00F07D54" w:rsidRDefault="00F07D54" w:rsidP="00F07D54">
      <w:pPr>
        <w:spacing w:after="0" w:line="240" w:lineRule="auto"/>
      </w:pPr>
    </w:p>
    <w:p w14:paraId="05234FB7" w14:textId="36B5E4F1" w:rsidR="00F07D54" w:rsidRPr="00F07D54" w:rsidRDefault="00B01D92" w:rsidP="00F07D54">
      <w:pPr>
        <w:pStyle w:val="Heading1"/>
        <w:spacing w:line="360" w:lineRule="auto"/>
        <w:rPr>
          <w:rFonts w:ascii="Avenir" w:hAnsi="Avenir"/>
          <w:b/>
          <w:szCs w:val="22"/>
        </w:rPr>
      </w:pPr>
      <w:r w:rsidRPr="005A44F9">
        <w:rPr>
          <w:rFonts w:ascii="Avenir" w:hAnsi="Avenir"/>
          <w:b/>
          <w:szCs w:val="22"/>
        </w:rPr>
        <w:t>Definition</w:t>
      </w:r>
    </w:p>
    <w:p w14:paraId="4A6F87E5" w14:textId="6525613A" w:rsidR="00B01D92" w:rsidRDefault="00B01D92" w:rsidP="00F07D54">
      <w:pPr>
        <w:spacing w:after="0" w:line="240" w:lineRule="auto"/>
        <w:rPr>
          <w:rFonts w:ascii="Georgia" w:hAnsi="Georgia"/>
        </w:rPr>
      </w:pPr>
      <w:r w:rsidRPr="00B01D92">
        <w:rPr>
          <w:rFonts w:ascii="Georgia" w:hAnsi="Georgia"/>
        </w:rPr>
        <w:t>According to American Society of Hospital Pharmacists (ASHP) in1989: “the unit dose system of medication distribution is a pharmacy-coordinated method of dispensing and controlling medications in organized health-care settings.” Single unit packages are dispensed in as ready-to-administer form as possible.</w:t>
      </w:r>
    </w:p>
    <w:p w14:paraId="660FCB94" w14:textId="77777777" w:rsidR="00F07D54" w:rsidRPr="00B01D92" w:rsidRDefault="00F07D54" w:rsidP="00F07D54">
      <w:pPr>
        <w:spacing w:after="0" w:line="240" w:lineRule="auto"/>
        <w:ind w:left="360"/>
        <w:rPr>
          <w:rFonts w:ascii="Georgia" w:hAnsi="Georgia"/>
        </w:rPr>
      </w:pPr>
    </w:p>
    <w:p w14:paraId="33BD4983" w14:textId="77777777" w:rsidR="006C1F75" w:rsidRPr="005A44F9" w:rsidRDefault="00B01D92" w:rsidP="00F07D54">
      <w:pPr>
        <w:pStyle w:val="Heading1"/>
        <w:spacing w:line="360" w:lineRule="auto"/>
        <w:rPr>
          <w:rFonts w:ascii="Avenir" w:hAnsi="Avenir"/>
          <w:b/>
          <w:szCs w:val="22"/>
        </w:rPr>
      </w:pPr>
      <w:r w:rsidRPr="005A44F9">
        <w:rPr>
          <w:rFonts w:ascii="Avenir" w:hAnsi="Avenir"/>
          <w:b/>
          <w:szCs w:val="22"/>
        </w:rPr>
        <w:t>Rationale</w:t>
      </w:r>
    </w:p>
    <w:p w14:paraId="7FBA00F3" w14:textId="77777777" w:rsidR="00B01D92" w:rsidRPr="00B01D92" w:rsidRDefault="00B01D92" w:rsidP="00F07D54">
      <w:pPr>
        <w:autoSpaceDE w:val="0"/>
        <w:autoSpaceDN w:val="0"/>
        <w:adjustRightInd w:val="0"/>
        <w:spacing w:after="0" w:line="240" w:lineRule="auto"/>
        <w:rPr>
          <w:rFonts w:ascii="Georgia" w:hAnsi="Georgia" w:cs="Arial"/>
        </w:rPr>
      </w:pPr>
      <w:r w:rsidRPr="00B01D92">
        <w:rPr>
          <w:rFonts w:ascii="Georgia" w:hAnsi="Georgia" w:cs="Arial"/>
        </w:rPr>
        <w:t>According to the American Society of Hospital Pharmacists Statement on Unit Dose Drug Distribution made in 1989:  “Numerous studies concerning unit dose drug distribution systems have been published over the past several decades. These studies indicate categorically that unit dose systems, with respect to other drug distribution methods, are (1) safer for the patient, (2) more efficient and economical for the organization, and (3) a more effective method of utilizing professional resources.” The position paper, which was approved by ASHP Board of Directors on November 16, 1988 and by the ASHP House of Delegates, June 5, 1989 goes on to list nine factual reasons why unit doses are preferred in the health-care setting:</w:t>
      </w:r>
    </w:p>
    <w:p w14:paraId="1DC36CBB" w14:textId="77777777" w:rsidR="00B01D92" w:rsidRPr="00B01D92" w:rsidRDefault="00B01D92" w:rsidP="00F07D54">
      <w:pPr>
        <w:numPr>
          <w:ilvl w:val="0"/>
          <w:numId w:val="14"/>
        </w:numPr>
        <w:autoSpaceDE w:val="0"/>
        <w:autoSpaceDN w:val="0"/>
        <w:adjustRightInd w:val="0"/>
        <w:spacing w:after="0" w:line="240" w:lineRule="auto"/>
        <w:rPr>
          <w:rFonts w:ascii="Georgia" w:hAnsi="Georgia" w:cs="Arial"/>
        </w:rPr>
      </w:pPr>
      <w:r w:rsidRPr="00B01D92">
        <w:rPr>
          <w:rFonts w:ascii="Georgia" w:hAnsi="Georgia" w:cs="Arial"/>
        </w:rPr>
        <w:t>A reduction in the incidence of medication errors.</w:t>
      </w:r>
    </w:p>
    <w:p w14:paraId="6D2EFE8C" w14:textId="77777777" w:rsidR="00B01D92" w:rsidRPr="00B01D92" w:rsidRDefault="00B01D92" w:rsidP="00F07D54">
      <w:pPr>
        <w:numPr>
          <w:ilvl w:val="0"/>
          <w:numId w:val="14"/>
        </w:numPr>
        <w:autoSpaceDE w:val="0"/>
        <w:autoSpaceDN w:val="0"/>
        <w:adjustRightInd w:val="0"/>
        <w:spacing w:after="0" w:line="240" w:lineRule="auto"/>
        <w:rPr>
          <w:rFonts w:ascii="Georgia" w:hAnsi="Georgia" w:cs="Arial"/>
        </w:rPr>
      </w:pPr>
      <w:r w:rsidRPr="00B01D92">
        <w:rPr>
          <w:rFonts w:ascii="Georgia" w:hAnsi="Georgia" w:cs="Arial"/>
        </w:rPr>
        <w:t>A decrease in the total cost of medication-related activities.</w:t>
      </w:r>
    </w:p>
    <w:p w14:paraId="3EE83F0A" w14:textId="77777777" w:rsidR="00B01D92" w:rsidRPr="00B01D92" w:rsidRDefault="00B01D92" w:rsidP="00F07D54">
      <w:pPr>
        <w:numPr>
          <w:ilvl w:val="0"/>
          <w:numId w:val="14"/>
        </w:numPr>
        <w:autoSpaceDE w:val="0"/>
        <w:autoSpaceDN w:val="0"/>
        <w:adjustRightInd w:val="0"/>
        <w:spacing w:after="0" w:line="240" w:lineRule="auto"/>
        <w:rPr>
          <w:rFonts w:ascii="Georgia" w:hAnsi="Georgia" w:cs="Arial"/>
        </w:rPr>
      </w:pPr>
      <w:r w:rsidRPr="00B01D92">
        <w:rPr>
          <w:rFonts w:ascii="Georgia" w:hAnsi="Georgia" w:cs="Arial"/>
        </w:rPr>
        <w:t>A more efficient usage of pharmacy and nursing personnel, allowing for more direct patient-care involvement by pharmacists and nurses.</w:t>
      </w:r>
    </w:p>
    <w:p w14:paraId="6EC737F9" w14:textId="77777777" w:rsidR="00B01D92" w:rsidRPr="00B01D92" w:rsidRDefault="00B01D92" w:rsidP="00F07D54">
      <w:pPr>
        <w:numPr>
          <w:ilvl w:val="0"/>
          <w:numId w:val="14"/>
        </w:numPr>
        <w:autoSpaceDE w:val="0"/>
        <w:autoSpaceDN w:val="0"/>
        <w:adjustRightInd w:val="0"/>
        <w:spacing w:after="0" w:line="240" w:lineRule="auto"/>
        <w:rPr>
          <w:rFonts w:ascii="Georgia" w:hAnsi="Georgia" w:cs="Arial"/>
        </w:rPr>
      </w:pPr>
      <w:r w:rsidRPr="00B01D92">
        <w:rPr>
          <w:rFonts w:ascii="Georgia" w:hAnsi="Georgia" w:cs="Arial"/>
        </w:rPr>
        <w:t>Improved overall drug control and drug use monitoring.</w:t>
      </w:r>
    </w:p>
    <w:p w14:paraId="6BBB4763" w14:textId="77777777" w:rsidR="00B01D92" w:rsidRPr="00B01D92" w:rsidRDefault="00B01D92" w:rsidP="00F07D54">
      <w:pPr>
        <w:numPr>
          <w:ilvl w:val="0"/>
          <w:numId w:val="14"/>
        </w:numPr>
        <w:autoSpaceDE w:val="0"/>
        <w:autoSpaceDN w:val="0"/>
        <w:adjustRightInd w:val="0"/>
        <w:spacing w:after="0" w:line="240" w:lineRule="auto"/>
        <w:rPr>
          <w:rFonts w:ascii="Georgia" w:hAnsi="Georgia" w:cs="Arial"/>
        </w:rPr>
      </w:pPr>
      <w:r w:rsidRPr="00B01D92">
        <w:rPr>
          <w:rFonts w:ascii="Georgia" w:hAnsi="Georgia" w:cs="Arial"/>
        </w:rPr>
        <w:t>More accurate patient billings for drugs.</w:t>
      </w:r>
    </w:p>
    <w:p w14:paraId="0AAE8B97" w14:textId="77777777" w:rsidR="00B01D92" w:rsidRPr="00B01D92" w:rsidRDefault="00B01D92" w:rsidP="00F07D54">
      <w:pPr>
        <w:numPr>
          <w:ilvl w:val="0"/>
          <w:numId w:val="14"/>
        </w:numPr>
        <w:autoSpaceDE w:val="0"/>
        <w:autoSpaceDN w:val="0"/>
        <w:adjustRightInd w:val="0"/>
        <w:spacing w:after="0" w:line="240" w:lineRule="auto"/>
        <w:rPr>
          <w:rFonts w:ascii="Georgia" w:hAnsi="Georgia" w:cs="Arial"/>
        </w:rPr>
      </w:pPr>
      <w:r w:rsidRPr="00B01D92">
        <w:rPr>
          <w:rFonts w:ascii="Georgia" w:hAnsi="Georgia" w:cs="Arial"/>
        </w:rPr>
        <w:t>The elimination or minimization of drug credits.</w:t>
      </w:r>
    </w:p>
    <w:p w14:paraId="652DE59D" w14:textId="77777777" w:rsidR="00B01D92" w:rsidRPr="00B01D92" w:rsidRDefault="00B01D92" w:rsidP="00F07D54">
      <w:pPr>
        <w:numPr>
          <w:ilvl w:val="0"/>
          <w:numId w:val="14"/>
        </w:numPr>
        <w:autoSpaceDE w:val="0"/>
        <w:autoSpaceDN w:val="0"/>
        <w:adjustRightInd w:val="0"/>
        <w:spacing w:after="0" w:line="240" w:lineRule="auto"/>
        <w:rPr>
          <w:rFonts w:ascii="Georgia" w:hAnsi="Georgia" w:cs="Arial"/>
        </w:rPr>
      </w:pPr>
      <w:r w:rsidRPr="00B01D92">
        <w:rPr>
          <w:rFonts w:ascii="Georgia" w:hAnsi="Georgia" w:cs="Arial"/>
        </w:rPr>
        <w:t xml:space="preserve">Greater control by the pharmacist over pharmacy workload patterns and staff scheduling. </w:t>
      </w:r>
    </w:p>
    <w:p w14:paraId="2CCE95FF" w14:textId="77777777" w:rsidR="00B01D92" w:rsidRPr="00B01D92" w:rsidRDefault="00B01D92" w:rsidP="00F07D54">
      <w:pPr>
        <w:numPr>
          <w:ilvl w:val="0"/>
          <w:numId w:val="14"/>
        </w:numPr>
        <w:autoSpaceDE w:val="0"/>
        <w:autoSpaceDN w:val="0"/>
        <w:adjustRightInd w:val="0"/>
        <w:spacing w:after="0" w:line="240" w:lineRule="auto"/>
        <w:rPr>
          <w:rFonts w:ascii="Georgia" w:hAnsi="Georgia" w:cs="Arial"/>
        </w:rPr>
      </w:pPr>
      <w:r w:rsidRPr="00B01D92">
        <w:rPr>
          <w:rFonts w:ascii="Georgia" w:hAnsi="Georgia" w:cs="Arial"/>
        </w:rPr>
        <w:t>Reduction in the size of drug inventories located in patient-care areas.</w:t>
      </w:r>
      <w:bookmarkStart w:id="0" w:name="_GoBack"/>
      <w:bookmarkEnd w:id="0"/>
    </w:p>
    <w:p w14:paraId="0C5D28F0" w14:textId="77777777" w:rsidR="00B01D92" w:rsidRPr="00B01D92" w:rsidRDefault="00B01D92" w:rsidP="00F07D54">
      <w:pPr>
        <w:numPr>
          <w:ilvl w:val="0"/>
          <w:numId w:val="14"/>
        </w:numPr>
        <w:autoSpaceDE w:val="0"/>
        <w:autoSpaceDN w:val="0"/>
        <w:adjustRightInd w:val="0"/>
        <w:spacing w:after="0" w:line="240" w:lineRule="auto"/>
        <w:rPr>
          <w:rFonts w:ascii="Georgia" w:hAnsi="Georgia" w:cs="Arial"/>
        </w:rPr>
      </w:pPr>
      <w:r w:rsidRPr="00B01D92">
        <w:rPr>
          <w:rFonts w:ascii="Georgia" w:hAnsi="Georgia" w:cs="Arial"/>
        </w:rPr>
        <w:lastRenderedPageBreak/>
        <w:t>Greater adaptability to computerized and automated procedures.</w:t>
      </w:r>
    </w:p>
    <w:p w14:paraId="752D6C5F" w14:textId="77777777" w:rsidR="00F07D54" w:rsidRDefault="00F07D54" w:rsidP="00F07D54">
      <w:pPr>
        <w:widowControl w:val="0"/>
        <w:autoSpaceDE w:val="0"/>
        <w:autoSpaceDN w:val="0"/>
        <w:adjustRightInd w:val="0"/>
        <w:spacing w:after="0" w:line="240" w:lineRule="auto"/>
        <w:rPr>
          <w:rFonts w:ascii="Avenir" w:hAnsi="Avenir" w:cs="Arial"/>
          <w:b/>
          <w:bCs/>
          <w:sz w:val="24"/>
        </w:rPr>
      </w:pPr>
    </w:p>
    <w:p w14:paraId="6CF835BC" w14:textId="6983825F" w:rsidR="00B01D92" w:rsidRPr="005A44F9" w:rsidRDefault="00B01D92" w:rsidP="00F07D54">
      <w:pPr>
        <w:widowControl w:val="0"/>
        <w:autoSpaceDE w:val="0"/>
        <w:autoSpaceDN w:val="0"/>
        <w:adjustRightInd w:val="0"/>
        <w:spacing w:after="0" w:line="360" w:lineRule="auto"/>
        <w:rPr>
          <w:rFonts w:ascii="Avenir" w:hAnsi="Avenir" w:cs="Arial"/>
          <w:b/>
          <w:bCs/>
          <w:sz w:val="24"/>
        </w:rPr>
      </w:pPr>
      <w:r w:rsidRPr="005A44F9">
        <w:rPr>
          <w:rFonts w:ascii="Avenir" w:hAnsi="Avenir" w:cs="Arial"/>
          <w:b/>
          <w:bCs/>
          <w:sz w:val="24"/>
        </w:rPr>
        <w:t>Summary</w:t>
      </w:r>
    </w:p>
    <w:p w14:paraId="09325022" w14:textId="77777777" w:rsidR="00B01D92" w:rsidRPr="00B01D92" w:rsidRDefault="00B01D92" w:rsidP="00F07D54">
      <w:pPr>
        <w:spacing w:after="0" w:line="240" w:lineRule="auto"/>
        <w:rPr>
          <w:rFonts w:ascii="Georgia" w:hAnsi="Georgia" w:cs="Arial"/>
        </w:rPr>
      </w:pPr>
      <w:r w:rsidRPr="00B01D92">
        <w:rPr>
          <w:rFonts w:ascii="Georgia" w:hAnsi="Georgia" w:cs="Arial"/>
        </w:rPr>
        <w:t xml:space="preserve">In view of the above benefits, “the American Society of Hospital Pharmacists considers the unit dose system to be an essential part of drug distribution and control in organized health-care settings in which drug therapy is an integral component of health-care delivery (1989).” </w:t>
      </w:r>
      <w:r>
        <w:rPr>
          <w:rFonts w:ascii="Georgia" w:hAnsi="Georgia" w:cs="Arial"/>
        </w:rPr>
        <w:t>Ohio Living</w:t>
      </w:r>
      <w:r w:rsidRPr="00B01D92">
        <w:rPr>
          <w:rFonts w:ascii="Georgia" w:hAnsi="Georgia" w:cs="Arial"/>
        </w:rPr>
        <w:t xml:space="preserve"> has adopted this position. </w:t>
      </w:r>
    </w:p>
    <w:p w14:paraId="6A38CBF1" w14:textId="77777777" w:rsidR="00B01D92" w:rsidRPr="00B01D92" w:rsidRDefault="00B01D92" w:rsidP="00F07D54">
      <w:pPr>
        <w:spacing w:after="0" w:line="240" w:lineRule="auto"/>
      </w:pPr>
    </w:p>
    <w:sectPr w:rsidR="00B01D92" w:rsidRPr="00B01D92" w:rsidSect="00F07D54">
      <w:headerReference w:type="default" r:id="rId7"/>
      <w:footerReference w:type="even"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AF556" w14:textId="77777777" w:rsidR="00F05239" w:rsidRDefault="00F05239" w:rsidP="00004886">
      <w:pPr>
        <w:spacing w:after="0" w:line="240" w:lineRule="auto"/>
      </w:pPr>
      <w:r>
        <w:separator/>
      </w:r>
    </w:p>
  </w:endnote>
  <w:endnote w:type="continuationSeparator" w:id="0">
    <w:p w14:paraId="5F69FC44" w14:textId="77777777" w:rsidR="00F05239" w:rsidRDefault="00F05239"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BCAF" w14:textId="3E86ACA0" w:rsidR="00F07D54" w:rsidRDefault="00F07D54">
    <w:pPr>
      <w:pStyle w:val="Footer"/>
      <w:rPr>
        <w:rFonts w:ascii="Avenir" w:hAnsi="Avenir"/>
        <w:b/>
        <w:sz w:val="24"/>
        <w:szCs w:val="24"/>
      </w:rPr>
    </w:pP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p w14:paraId="6A2E0BD7" w14:textId="77777777" w:rsidR="00F07D54" w:rsidRDefault="00F07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1F35AD6A" w14:textId="77777777" w:rsidR="006C1F75" w:rsidRDefault="006C1F75" w:rsidP="003A605C">
            <w:pPr>
              <w:pStyle w:val="Footer"/>
              <w:jc w:val="right"/>
              <w:rPr>
                <w:rFonts w:ascii="Avenir" w:hAnsi="Avenir"/>
              </w:rPr>
            </w:pPr>
          </w:p>
          <w:p w14:paraId="694A81B7" w14:textId="7D49BEE5"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334B5F">
              <w:rPr>
                <w:rFonts w:ascii="Avenir" w:hAnsi="Avenir"/>
                <w:b/>
                <w:noProof/>
              </w:rPr>
              <w:t>2</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334B5F">
              <w:rPr>
                <w:rFonts w:ascii="Avenir" w:hAnsi="Avenir"/>
                <w:b/>
                <w:noProof/>
              </w:rPr>
              <w:t>2</w:t>
            </w:r>
            <w:r w:rsidR="00226A30" w:rsidRPr="0091763A">
              <w:rPr>
                <w:rFonts w:ascii="Avenir" w:hAnsi="Avenir"/>
                <w:b/>
                <w:sz w:val="24"/>
                <w:szCs w:val="24"/>
              </w:rPr>
              <w:fldChar w:fldCharType="end"/>
            </w:r>
          </w:p>
        </w:sdtContent>
      </w:sdt>
    </w:sdtContent>
  </w:sdt>
  <w:p w14:paraId="6A5F2AE3"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A384E" w14:textId="77777777" w:rsidR="00F05239" w:rsidRDefault="00F05239" w:rsidP="00004886">
      <w:pPr>
        <w:spacing w:after="0" w:line="240" w:lineRule="auto"/>
      </w:pPr>
      <w:r>
        <w:separator/>
      </w:r>
    </w:p>
  </w:footnote>
  <w:footnote w:type="continuationSeparator" w:id="0">
    <w:p w14:paraId="6AC33A0E" w14:textId="77777777" w:rsidR="00F05239" w:rsidRDefault="00F05239"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5F8D" w14:textId="77777777" w:rsidR="003A605C" w:rsidRDefault="00094CD8" w:rsidP="00004886">
    <w:pPr>
      <w:pStyle w:val="Header"/>
      <w:ind w:left="-720"/>
    </w:pPr>
    <w:r>
      <w:rPr>
        <w:noProof/>
      </w:rPr>
      <mc:AlternateContent>
        <mc:Choice Requires="wps">
          <w:drawing>
            <wp:anchor distT="0" distB="0" distL="114300" distR="114300" simplePos="0" relativeHeight="251674624" behindDoc="0" locked="0" layoutInCell="1" allowOverlap="1" wp14:anchorId="7F52A0AD" wp14:editId="1FEB1AEA">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39A5D"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52A0AD"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14:paraId="57D39A5D"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19744579" wp14:editId="1C99EADB">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07D54" w:rsidRPr="00004886" w14:paraId="51075C3A" w14:textId="77777777" w:rsidTr="00F07D54">
      <w:trPr>
        <w:trHeight w:val="432"/>
      </w:trPr>
      <w:tc>
        <w:tcPr>
          <w:tcW w:w="9576" w:type="dxa"/>
          <w:gridSpan w:val="3"/>
          <w:shd w:val="clear" w:color="auto" w:fill="D9D9D9" w:themeFill="background1" w:themeFillShade="D9"/>
          <w:vAlign w:val="center"/>
        </w:tcPr>
        <w:p w14:paraId="679EC563" w14:textId="77777777" w:rsidR="00F07D54" w:rsidRPr="0091763A" w:rsidRDefault="00F07D54" w:rsidP="00F07D54">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F07D54" w:rsidRPr="00004886" w14:paraId="5ED719D6" w14:textId="77777777" w:rsidTr="00F07D54">
      <w:trPr>
        <w:trHeight w:val="432"/>
      </w:trPr>
      <w:tc>
        <w:tcPr>
          <w:tcW w:w="9576" w:type="dxa"/>
          <w:gridSpan w:val="3"/>
          <w:vAlign w:val="center"/>
        </w:tcPr>
        <w:p w14:paraId="57BBE899" w14:textId="77777777" w:rsidR="00F07D54" w:rsidRPr="00383057" w:rsidRDefault="00F07D54" w:rsidP="00F07D54">
          <w:pPr>
            <w:pStyle w:val="Heading1"/>
            <w:rPr>
              <w:rFonts w:ascii="Georgia" w:eastAsiaTheme="minorHAnsi" w:hAnsi="Georgia" w:cstheme="minorBidi"/>
            </w:rPr>
          </w:pPr>
          <w:r w:rsidRPr="005A44F9">
            <w:rPr>
              <w:rFonts w:ascii="Georgia" w:eastAsiaTheme="minorHAnsi" w:hAnsi="Georgia" w:cstheme="minorBidi"/>
              <w:sz w:val="22"/>
            </w:rPr>
            <w:t>Nursing Facility: Single Unit Dose Medication</w:t>
          </w:r>
        </w:p>
      </w:tc>
    </w:tr>
    <w:tr w:rsidR="00017F74" w:rsidRPr="00004886" w14:paraId="71F14A28" w14:textId="77777777" w:rsidTr="00D755F0">
      <w:tc>
        <w:tcPr>
          <w:tcW w:w="3192" w:type="dxa"/>
          <w:shd w:val="clear" w:color="auto" w:fill="D9D9D9" w:themeFill="background1" w:themeFillShade="D9"/>
        </w:tcPr>
        <w:p w14:paraId="7D0701ED"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92" w:type="dxa"/>
          <w:shd w:val="clear" w:color="auto" w:fill="D9D9D9" w:themeFill="background1" w:themeFillShade="D9"/>
          <w:tcMar>
            <w:top w:w="115" w:type="dxa"/>
            <w:left w:w="115" w:type="dxa"/>
            <w:bottom w:w="115" w:type="dxa"/>
            <w:right w:w="115" w:type="dxa"/>
          </w:tcMar>
        </w:tcPr>
        <w:p w14:paraId="10E1E37A"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92" w:type="dxa"/>
          <w:shd w:val="clear" w:color="auto" w:fill="D9D9D9" w:themeFill="background1" w:themeFillShade="D9"/>
        </w:tcPr>
        <w:p w14:paraId="44E074E5"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2191C723" w14:textId="77777777" w:rsidTr="00D755F0">
      <w:tc>
        <w:tcPr>
          <w:tcW w:w="3192" w:type="dxa"/>
        </w:tcPr>
        <w:p w14:paraId="50B6DFFC" w14:textId="77777777" w:rsidR="00017F74" w:rsidRPr="00383057" w:rsidRDefault="00B01D92" w:rsidP="00D755F0">
          <w:pPr>
            <w:spacing w:after="0" w:line="240" w:lineRule="auto"/>
            <w:rPr>
              <w:rFonts w:ascii="Georgia" w:eastAsiaTheme="minorHAnsi" w:hAnsi="Georgia" w:cstheme="minorBidi"/>
            </w:rPr>
          </w:pPr>
          <w:r>
            <w:rPr>
              <w:rFonts w:ascii="Georgia" w:eastAsiaTheme="minorHAnsi" w:hAnsi="Georgia" w:cstheme="minorBidi"/>
            </w:rPr>
            <w:t>05/</w:t>
          </w:r>
          <w:r w:rsidR="005A44F9">
            <w:rPr>
              <w:rFonts w:ascii="Georgia" w:eastAsiaTheme="minorHAnsi" w:hAnsi="Georgia" w:cstheme="minorBidi"/>
            </w:rPr>
            <w:t>17/20</w:t>
          </w:r>
          <w:r>
            <w:rPr>
              <w:rFonts w:ascii="Georgia" w:eastAsiaTheme="minorHAnsi" w:hAnsi="Georgia" w:cstheme="minorBidi"/>
            </w:rPr>
            <w:t>03</w:t>
          </w:r>
        </w:p>
      </w:tc>
      <w:tc>
        <w:tcPr>
          <w:tcW w:w="3192" w:type="dxa"/>
          <w:tcMar>
            <w:top w:w="115" w:type="dxa"/>
            <w:left w:w="115" w:type="dxa"/>
            <w:bottom w:w="115" w:type="dxa"/>
            <w:right w:w="115" w:type="dxa"/>
          </w:tcMar>
        </w:tcPr>
        <w:p w14:paraId="12BB9F57" w14:textId="215DE9F1" w:rsidR="00017F74" w:rsidRPr="00383057" w:rsidRDefault="00F07D54" w:rsidP="004C4532">
          <w:pPr>
            <w:pStyle w:val="Header"/>
            <w:spacing w:after="0"/>
            <w:rPr>
              <w:rFonts w:ascii="Georgia" w:eastAsiaTheme="minorHAnsi" w:hAnsi="Georgia" w:cstheme="minorBidi"/>
            </w:rPr>
          </w:pPr>
          <w:r>
            <w:rPr>
              <w:rFonts w:ascii="Georgia" w:eastAsiaTheme="minorHAnsi" w:hAnsi="Georgia" w:cstheme="minorBidi"/>
            </w:rPr>
            <w:t>09/14/2023</w:t>
          </w:r>
        </w:p>
      </w:tc>
      <w:tc>
        <w:tcPr>
          <w:tcW w:w="3192" w:type="dxa"/>
        </w:tcPr>
        <w:p w14:paraId="42DC8973" w14:textId="76FCE3AC" w:rsidR="00017F74" w:rsidRPr="00383057" w:rsidRDefault="003E5D64" w:rsidP="00D755F0">
          <w:pPr>
            <w:spacing w:after="0" w:line="240" w:lineRule="auto"/>
            <w:rPr>
              <w:rFonts w:ascii="Georgia" w:eastAsiaTheme="minorHAnsi" w:hAnsi="Georgia" w:cstheme="minorBidi"/>
            </w:rPr>
          </w:pPr>
          <w:r>
            <w:rPr>
              <w:rFonts w:ascii="Georgia" w:eastAsiaTheme="minorHAnsi" w:hAnsi="Georgia" w:cstheme="minorBidi"/>
            </w:rPr>
            <w:t>09/14/2025</w:t>
          </w:r>
        </w:p>
      </w:tc>
    </w:tr>
    <w:tr w:rsidR="003E5D64" w:rsidRPr="00004886" w14:paraId="2F8A7C0B" w14:textId="77777777" w:rsidTr="00F07D54">
      <w:trPr>
        <w:trHeight w:val="432"/>
      </w:trPr>
      <w:tc>
        <w:tcPr>
          <w:tcW w:w="9576" w:type="dxa"/>
          <w:gridSpan w:val="3"/>
          <w:shd w:val="clear" w:color="auto" w:fill="D9D9D9" w:themeFill="background1" w:themeFillShade="D9"/>
          <w:vAlign w:val="center"/>
        </w:tcPr>
        <w:p w14:paraId="121E4D5C" w14:textId="2AE47CEC" w:rsidR="003E5D64" w:rsidRPr="0091763A" w:rsidRDefault="003E5D64" w:rsidP="00F07D54">
          <w:pPr>
            <w:spacing w:after="0" w:line="240" w:lineRule="auto"/>
            <w:rPr>
              <w:rFonts w:ascii="Avenir" w:eastAsiaTheme="minorHAnsi" w:hAnsi="Avenir" w:cstheme="minorBidi"/>
              <w:b/>
            </w:rPr>
          </w:pPr>
          <w:r w:rsidRPr="0091763A">
            <w:rPr>
              <w:rFonts w:ascii="Avenir" w:eastAsiaTheme="minorHAnsi" w:hAnsi="Avenir" w:cstheme="minorBidi"/>
              <w:b/>
            </w:rPr>
            <w:t xml:space="preserve">Author </w:t>
          </w:r>
          <w:r w:rsidR="002900EE">
            <w:rPr>
              <w:rFonts w:ascii="Avenir" w:eastAsiaTheme="minorHAnsi" w:hAnsi="Avenir" w:cstheme="minorBidi"/>
              <w:b/>
            </w:rPr>
            <w:t xml:space="preserve">&amp; Approver </w:t>
          </w:r>
          <w:r w:rsidRPr="0091763A">
            <w:rPr>
              <w:rFonts w:ascii="Avenir" w:eastAsiaTheme="minorHAnsi" w:hAnsi="Avenir" w:cstheme="minorBidi"/>
              <w:b/>
            </w:rPr>
            <w:t>Title</w:t>
          </w:r>
        </w:p>
      </w:tc>
    </w:tr>
    <w:tr w:rsidR="003E5D64" w:rsidRPr="00004886" w14:paraId="7300E9CB" w14:textId="77777777" w:rsidTr="00F07D54">
      <w:trPr>
        <w:trHeight w:val="432"/>
      </w:trPr>
      <w:tc>
        <w:tcPr>
          <w:tcW w:w="9576" w:type="dxa"/>
          <w:gridSpan w:val="3"/>
          <w:vAlign w:val="center"/>
        </w:tcPr>
        <w:p w14:paraId="29BDD77F" w14:textId="1A993052" w:rsidR="003E5D64" w:rsidRPr="00383057" w:rsidRDefault="002900EE" w:rsidP="00F07D54">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367BDB4E" w14:textId="77777777" w:rsidTr="00D755F0">
      <w:tc>
        <w:tcPr>
          <w:tcW w:w="9576" w:type="dxa"/>
          <w:gridSpan w:val="3"/>
          <w:shd w:val="clear" w:color="auto" w:fill="D9D9D9" w:themeFill="background1" w:themeFillShade="D9"/>
          <w:tcMar>
            <w:top w:w="115" w:type="dxa"/>
            <w:left w:w="115" w:type="dxa"/>
            <w:bottom w:w="115" w:type="dxa"/>
            <w:right w:w="115" w:type="dxa"/>
          </w:tcMar>
        </w:tcPr>
        <w:p w14:paraId="0515F59A"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31E0E21E" w14:textId="77777777" w:rsidTr="00D755F0">
      <w:tc>
        <w:tcPr>
          <w:tcW w:w="9576" w:type="dxa"/>
          <w:gridSpan w:val="3"/>
          <w:shd w:val="clear" w:color="auto" w:fill="auto"/>
          <w:tcMar>
            <w:top w:w="115" w:type="dxa"/>
            <w:left w:w="115" w:type="dxa"/>
            <w:bottom w:w="115" w:type="dxa"/>
            <w:right w:w="115" w:type="dxa"/>
          </w:tcMar>
        </w:tcPr>
        <w:p w14:paraId="48990851" w14:textId="77777777" w:rsidR="00017F74" w:rsidRPr="00383057" w:rsidRDefault="00017F74" w:rsidP="00D755F0">
          <w:pPr>
            <w:spacing w:after="0" w:line="240" w:lineRule="auto"/>
            <w:rPr>
              <w:rFonts w:ascii="Georgia" w:eastAsiaTheme="minorHAnsi" w:hAnsi="Georgia" w:cstheme="minorBidi"/>
            </w:rPr>
          </w:pPr>
        </w:p>
      </w:tc>
    </w:tr>
  </w:tbl>
  <w:p w14:paraId="1B4F78CF"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696715"/>
    <w:multiLevelType w:val="hybridMultilevel"/>
    <w:tmpl w:val="DFE87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2"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6"/>
  </w:num>
  <w:num w:numId="4">
    <w:abstractNumId w:val="10"/>
  </w:num>
  <w:num w:numId="5">
    <w:abstractNumId w:val="4"/>
  </w:num>
  <w:num w:numId="6">
    <w:abstractNumId w:val="13"/>
  </w:num>
  <w:num w:numId="7">
    <w:abstractNumId w:val="1"/>
  </w:num>
  <w:num w:numId="8">
    <w:abstractNumId w:val="11"/>
  </w:num>
  <w:num w:numId="9">
    <w:abstractNumId w:val="3"/>
  </w:num>
  <w:num w:numId="10">
    <w:abstractNumId w:val="7"/>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70BDF"/>
    <w:rsid w:val="00094CD8"/>
    <w:rsid w:val="000C2C35"/>
    <w:rsid w:val="001462DD"/>
    <w:rsid w:val="002174C0"/>
    <w:rsid w:val="00226A30"/>
    <w:rsid w:val="002900EE"/>
    <w:rsid w:val="00291140"/>
    <w:rsid w:val="00334B5F"/>
    <w:rsid w:val="00366B62"/>
    <w:rsid w:val="00383057"/>
    <w:rsid w:val="003A605C"/>
    <w:rsid w:val="003D1A88"/>
    <w:rsid w:val="003E5D64"/>
    <w:rsid w:val="00437E00"/>
    <w:rsid w:val="00496194"/>
    <w:rsid w:val="004C4532"/>
    <w:rsid w:val="004F18AD"/>
    <w:rsid w:val="004F7E1E"/>
    <w:rsid w:val="005A22AF"/>
    <w:rsid w:val="005A44F9"/>
    <w:rsid w:val="006318B2"/>
    <w:rsid w:val="00636251"/>
    <w:rsid w:val="0064513A"/>
    <w:rsid w:val="006772EC"/>
    <w:rsid w:val="006C1F75"/>
    <w:rsid w:val="00721119"/>
    <w:rsid w:val="007D240F"/>
    <w:rsid w:val="007D3C3F"/>
    <w:rsid w:val="00806F6F"/>
    <w:rsid w:val="00857EA6"/>
    <w:rsid w:val="008870D8"/>
    <w:rsid w:val="008A1C39"/>
    <w:rsid w:val="008F49D4"/>
    <w:rsid w:val="00914055"/>
    <w:rsid w:val="0091763A"/>
    <w:rsid w:val="009342A6"/>
    <w:rsid w:val="00A57E29"/>
    <w:rsid w:val="00AE71B9"/>
    <w:rsid w:val="00B01D92"/>
    <w:rsid w:val="00B34F9C"/>
    <w:rsid w:val="00BA51C0"/>
    <w:rsid w:val="00C70850"/>
    <w:rsid w:val="00CC3BEE"/>
    <w:rsid w:val="00DC3523"/>
    <w:rsid w:val="00DD17C5"/>
    <w:rsid w:val="00E313F8"/>
    <w:rsid w:val="00E547EA"/>
    <w:rsid w:val="00E810E1"/>
    <w:rsid w:val="00F05239"/>
    <w:rsid w:val="00F07D54"/>
    <w:rsid w:val="00F107CD"/>
    <w:rsid w:val="00F53FEA"/>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B16191E"/>
  <w15:docId w15:val="{24ACD203-87B0-414B-986F-09B27FB2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2016-09-28T17:53:00Z</cp:lastPrinted>
  <dcterms:created xsi:type="dcterms:W3CDTF">2023-09-18T16:07:00Z</dcterms:created>
  <dcterms:modified xsi:type="dcterms:W3CDTF">2023-09-29T18:47:00Z</dcterms:modified>
</cp:coreProperties>
</file>