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A541" w14:textId="77777777" w:rsidR="00AA7F0B" w:rsidRDefault="00AA7F0B" w:rsidP="000B56F5">
      <w:pPr>
        <w:pStyle w:val="Heading3"/>
        <w:spacing w:line="360" w:lineRule="auto"/>
        <w:rPr>
          <w:rFonts w:ascii="Avenir" w:hAnsi="Avenir"/>
          <w:sz w:val="22"/>
        </w:rPr>
      </w:pPr>
      <w:r w:rsidRPr="005F4D1B">
        <w:rPr>
          <w:rFonts w:ascii="Avenir" w:hAnsi="Avenir"/>
          <w:sz w:val="22"/>
        </w:rPr>
        <w:t>PURPOSE</w:t>
      </w:r>
    </w:p>
    <w:p w14:paraId="18C09C50" w14:textId="77777777" w:rsidR="00196277" w:rsidRPr="00196277" w:rsidRDefault="00196277" w:rsidP="00196277">
      <w:pPr>
        <w:spacing w:after="0" w:line="240" w:lineRule="auto"/>
        <w:rPr>
          <w:rFonts w:ascii="Georgia" w:eastAsia="Times New Roman" w:hAnsi="Georgia"/>
        </w:rPr>
      </w:pPr>
      <w:r w:rsidRPr="00196277">
        <w:rPr>
          <w:rFonts w:ascii="Georgia" w:eastAsia="Times New Roman" w:hAnsi="Georgia"/>
        </w:rPr>
        <w:t>To provide guidelines for the safe administration of medications by licensed personnel.</w:t>
      </w:r>
    </w:p>
    <w:p w14:paraId="3039598B" w14:textId="77777777" w:rsidR="00151D73" w:rsidRPr="005F4D1B" w:rsidRDefault="00151D73" w:rsidP="00AA7F0B">
      <w:pPr>
        <w:pStyle w:val="Heading3"/>
        <w:rPr>
          <w:rFonts w:ascii="Avenir" w:hAnsi="Avenir"/>
          <w:sz w:val="22"/>
        </w:rPr>
      </w:pPr>
    </w:p>
    <w:p w14:paraId="232CF0FB" w14:textId="77777777" w:rsidR="005F4D1B" w:rsidRDefault="005F4D1B" w:rsidP="000B56F5">
      <w:pPr>
        <w:pStyle w:val="Heading3"/>
        <w:spacing w:line="360" w:lineRule="auto"/>
        <w:rPr>
          <w:rFonts w:ascii="Avenir" w:hAnsi="Avenir"/>
          <w:sz w:val="22"/>
        </w:rPr>
      </w:pPr>
      <w:bookmarkStart w:id="0" w:name="_Hlk6578093"/>
      <w:r w:rsidRPr="005F4D1B">
        <w:rPr>
          <w:rFonts w:ascii="Avenir" w:hAnsi="Avenir"/>
          <w:sz w:val="22"/>
        </w:rPr>
        <w:t>P</w:t>
      </w:r>
      <w:r>
        <w:rPr>
          <w:rFonts w:ascii="Avenir" w:hAnsi="Avenir"/>
          <w:sz w:val="22"/>
        </w:rPr>
        <w:t>olicy</w:t>
      </w:r>
    </w:p>
    <w:p w14:paraId="0E258B9A" w14:textId="77777777" w:rsidR="00196277" w:rsidRPr="00196277" w:rsidRDefault="00196277" w:rsidP="00196277">
      <w:pPr>
        <w:spacing w:after="0" w:line="240" w:lineRule="auto"/>
        <w:rPr>
          <w:rFonts w:ascii="Georgia" w:eastAsia="Times New Roman" w:hAnsi="Georgia"/>
        </w:rPr>
      </w:pPr>
      <w:r w:rsidRPr="00196277">
        <w:rPr>
          <w:rFonts w:ascii="Georgia" w:eastAsia="Times New Roman" w:hAnsi="Georgia"/>
        </w:rPr>
        <w:t>Licensed nursing personnel will administer and document only those medications</w:t>
      </w:r>
      <w:r w:rsidR="00CF476D">
        <w:rPr>
          <w:rFonts w:ascii="Georgia" w:eastAsia="Times New Roman" w:hAnsi="Georgia"/>
        </w:rPr>
        <w:t xml:space="preserve"> and biologicals</w:t>
      </w:r>
      <w:r w:rsidRPr="00196277">
        <w:rPr>
          <w:rFonts w:ascii="Georgia" w:eastAsia="Times New Roman" w:hAnsi="Georgia"/>
        </w:rPr>
        <w:t xml:space="preserve"> which have been ordered by the physician, as a part of the plan of care </w:t>
      </w:r>
      <w:bookmarkStart w:id="1" w:name="OLE_LINK3"/>
      <w:r w:rsidRPr="00196277">
        <w:rPr>
          <w:rFonts w:ascii="Georgia" w:eastAsia="Times New Roman" w:hAnsi="Georgia"/>
        </w:rPr>
        <w:t>and have been approved for safe administration and monitoring during a hospice visit.</w:t>
      </w:r>
      <w:bookmarkEnd w:id="1"/>
    </w:p>
    <w:p w14:paraId="5169522F" w14:textId="77777777" w:rsidR="00196277" w:rsidRPr="00196277" w:rsidRDefault="00196277" w:rsidP="00196277">
      <w:pPr>
        <w:spacing w:after="0" w:line="240" w:lineRule="auto"/>
        <w:rPr>
          <w:rFonts w:ascii="Georgia" w:eastAsia="Times New Roman" w:hAnsi="Georgia"/>
        </w:rPr>
      </w:pPr>
    </w:p>
    <w:p w14:paraId="5082BA9A" w14:textId="77777777" w:rsidR="00196277" w:rsidRPr="00196277" w:rsidRDefault="00196277" w:rsidP="00196277">
      <w:pPr>
        <w:spacing w:after="0" w:line="240" w:lineRule="auto"/>
        <w:rPr>
          <w:rFonts w:ascii="Georgia" w:eastAsia="Times New Roman" w:hAnsi="Georgia"/>
        </w:rPr>
      </w:pPr>
      <w:r w:rsidRPr="00196277">
        <w:rPr>
          <w:rFonts w:ascii="Georgia" w:eastAsia="Times New Roman" w:hAnsi="Georgia"/>
        </w:rPr>
        <w:t>Licensed practical/vocational nurses will administer oral, subcutaneous, and intramuscular injections.  Intravenous medications administration will be per Ohio’s Nurse Practice Act.</w:t>
      </w:r>
    </w:p>
    <w:p w14:paraId="423D8481" w14:textId="77777777" w:rsidR="00196277" w:rsidRPr="00196277" w:rsidRDefault="00196277" w:rsidP="00196277">
      <w:pPr>
        <w:spacing w:after="0" w:line="240" w:lineRule="auto"/>
        <w:rPr>
          <w:rFonts w:ascii="Georgia" w:eastAsia="Times New Roman" w:hAnsi="Georgia"/>
        </w:rPr>
      </w:pPr>
    </w:p>
    <w:p w14:paraId="4D112B8B" w14:textId="77777777" w:rsidR="00196277" w:rsidRPr="00196277" w:rsidRDefault="00196277" w:rsidP="00196277">
      <w:pPr>
        <w:spacing w:after="0" w:line="240" w:lineRule="auto"/>
        <w:rPr>
          <w:rFonts w:ascii="Georgia" w:eastAsia="Times New Roman" w:hAnsi="Georgia"/>
        </w:rPr>
      </w:pPr>
      <w:r w:rsidRPr="00196277">
        <w:rPr>
          <w:rFonts w:ascii="Georgia" w:eastAsia="Times New Roman" w:hAnsi="Georgia"/>
        </w:rPr>
        <w:t>Per practice act guidelines, certification and competency demonstrated for IV administration of identified drugs will be documented in the clinician’s personnel file.</w:t>
      </w:r>
    </w:p>
    <w:p w14:paraId="26C055CE" w14:textId="77777777" w:rsidR="00196277" w:rsidRPr="00196277" w:rsidRDefault="00196277" w:rsidP="00196277">
      <w:pPr>
        <w:spacing w:after="0" w:line="240" w:lineRule="auto"/>
        <w:rPr>
          <w:rFonts w:ascii="Georgia" w:eastAsia="Times New Roman" w:hAnsi="Georgia"/>
        </w:rPr>
      </w:pPr>
    </w:p>
    <w:p w14:paraId="3BA87F4D" w14:textId="77777777" w:rsidR="00196277" w:rsidRPr="00196277" w:rsidRDefault="00196277" w:rsidP="00196277">
      <w:pPr>
        <w:spacing w:after="0" w:line="240" w:lineRule="auto"/>
        <w:rPr>
          <w:rFonts w:ascii="Georgia" w:eastAsia="Times New Roman" w:hAnsi="Georgia"/>
        </w:rPr>
      </w:pPr>
      <w:r w:rsidRPr="00196277">
        <w:rPr>
          <w:rFonts w:ascii="Georgia" w:eastAsia="Times New Roman" w:hAnsi="Georgia"/>
        </w:rPr>
        <w:t>Non-licensed personnel may, with instruction, supervise and assist the patient's self-administration of medication.  Non-licensed personnel may document assisting the patient in his/her self</w:t>
      </w:r>
      <w:r w:rsidRPr="00196277">
        <w:rPr>
          <w:rFonts w:ascii="Georgia" w:eastAsia="Times New Roman" w:hAnsi="Georgia"/>
        </w:rPr>
        <w:noBreakHyphen/>
        <w:t>administration of medication.</w:t>
      </w:r>
    </w:p>
    <w:p w14:paraId="4A28810B" w14:textId="77777777" w:rsidR="00151D73" w:rsidRDefault="00151D73" w:rsidP="005F4D1B">
      <w:pPr>
        <w:pStyle w:val="Heading3"/>
        <w:rPr>
          <w:rFonts w:ascii="Avenir" w:hAnsi="Avenir"/>
          <w:sz w:val="22"/>
        </w:rPr>
      </w:pPr>
    </w:p>
    <w:bookmarkEnd w:id="0"/>
    <w:p w14:paraId="0EEB5532" w14:textId="77777777" w:rsidR="00D927EC" w:rsidRDefault="00D927EC" w:rsidP="000B56F5">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75301C9A" w14:textId="77777777" w:rsidR="0074680E" w:rsidRPr="00CF476D" w:rsidRDefault="0074680E" w:rsidP="00F23A96">
      <w:pPr>
        <w:numPr>
          <w:ilvl w:val="0"/>
          <w:numId w:val="8"/>
        </w:numPr>
        <w:spacing w:after="0" w:line="240" w:lineRule="auto"/>
        <w:ind w:left="360"/>
        <w:rPr>
          <w:rFonts w:ascii="Georgia" w:eastAsia="Times New Roman" w:hAnsi="Georgia"/>
          <w:sz w:val="24"/>
        </w:rPr>
      </w:pPr>
      <w:r w:rsidRPr="00C0321A">
        <w:rPr>
          <w:rFonts w:ascii="Georgia" w:hAnsi="Georgia" w:cs="Arial"/>
          <w:szCs w:val="20"/>
        </w:rPr>
        <w:t>All drugs, biologicals and nutritional therapies are administered in accordance with accepted standards of practice.</w:t>
      </w:r>
    </w:p>
    <w:p w14:paraId="45EF32ED" w14:textId="77777777" w:rsidR="00282B3A" w:rsidRDefault="00CF476D" w:rsidP="00282B3A">
      <w:pPr>
        <w:numPr>
          <w:ilvl w:val="0"/>
          <w:numId w:val="8"/>
        </w:numPr>
        <w:spacing w:after="0" w:line="240" w:lineRule="auto"/>
        <w:ind w:left="360"/>
        <w:rPr>
          <w:rFonts w:ascii="Georgia" w:eastAsia="Times New Roman" w:hAnsi="Georgia"/>
        </w:rPr>
      </w:pPr>
      <w:r w:rsidRPr="00282B3A">
        <w:rPr>
          <w:rFonts w:ascii="Georgia" w:eastAsia="Times New Roman" w:hAnsi="Georgia"/>
        </w:rPr>
        <w:t>Drugs and biologicals may be administered by:</w:t>
      </w:r>
    </w:p>
    <w:p w14:paraId="3D47472C" w14:textId="4943B7CE" w:rsidR="00CF476D" w:rsidRPr="00282B3A" w:rsidRDefault="00CF476D" w:rsidP="002D1893">
      <w:pPr>
        <w:numPr>
          <w:ilvl w:val="1"/>
          <w:numId w:val="8"/>
        </w:numPr>
        <w:tabs>
          <w:tab w:val="clear" w:pos="1560"/>
        </w:tabs>
        <w:spacing w:after="0" w:line="240" w:lineRule="auto"/>
        <w:ind w:left="720" w:hanging="360"/>
        <w:rPr>
          <w:rFonts w:ascii="Georgia" w:eastAsia="Times New Roman" w:hAnsi="Georgia"/>
        </w:rPr>
      </w:pPr>
      <w:r w:rsidRPr="00282B3A">
        <w:rPr>
          <w:rFonts w:ascii="Georgia" w:eastAsia="Times New Roman" w:hAnsi="Georgia"/>
        </w:rPr>
        <w:t>A licensed nurse or physician</w:t>
      </w:r>
    </w:p>
    <w:p w14:paraId="728243A4" w14:textId="77777777" w:rsidR="00AD708C" w:rsidRPr="00CF476D" w:rsidRDefault="00AD708C" w:rsidP="00F23A96">
      <w:pPr>
        <w:numPr>
          <w:ilvl w:val="0"/>
          <w:numId w:val="8"/>
        </w:numPr>
        <w:tabs>
          <w:tab w:val="clear" w:pos="720"/>
        </w:tabs>
        <w:spacing w:after="0" w:line="240" w:lineRule="auto"/>
        <w:ind w:left="360"/>
        <w:rPr>
          <w:rFonts w:ascii="Georgia" w:eastAsia="Times New Roman" w:hAnsi="Georgia"/>
        </w:rPr>
      </w:pPr>
      <w:r>
        <w:rPr>
          <w:rFonts w:ascii="Georgia" w:eastAsia="Times New Roman" w:hAnsi="Georgia"/>
        </w:rPr>
        <w:t xml:space="preserve">The licensed nurse or physician will wear gloves when </w:t>
      </w:r>
      <w:proofErr w:type="gramStart"/>
      <w:r>
        <w:rPr>
          <w:rFonts w:ascii="Georgia" w:eastAsia="Times New Roman" w:hAnsi="Georgia"/>
        </w:rPr>
        <w:t>coming in contact with</w:t>
      </w:r>
      <w:proofErr w:type="gramEnd"/>
      <w:r>
        <w:rPr>
          <w:rFonts w:ascii="Georgia" w:eastAsia="Times New Roman" w:hAnsi="Georgia"/>
        </w:rPr>
        <w:t xml:space="preserve"> the medication and administering the medication to the patient.</w:t>
      </w:r>
    </w:p>
    <w:p w14:paraId="0A69D08F" w14:textId="77777777"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As part of the assessment process, a drug history will be taken, and a comparison made between the physician's orders and the current medication the patient is taking.  Any discrepancies or contradictions will be reported to the physician for resolution.</w:t>
      </w:r>
    </w:p>
    <w:p w14:paraId="1872B9AB" w14:textId="77777777" w:rsid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lastRenderedPageBreak/>
        <w:t xml:space="preserve">The hospice nurse will provide medication instruction to the patient on a continuing basis.  This instruction will include medication administration, route, how medication relates to disease process, contraindications, side effects, and adverse reactions. </w:t>
      </w:r>
    </w:p>
    <w:p w14:paraId="0449A60C" w14:textId="77777777" w:rsidR="00744E9A" w:rsidRPr="00196277" w:rsidRDefault="00744E9A" w:rsidP="00F23A96">
      <w:pPr>
        <w:numPr>
          <w:ilvl w:val="0"/>
          <w:numId w:val="8"/>
        </w:numPr>
        <w:spacing w:after="0" w:line="240" w:lineRule="auto"/>
        <w:ind w:left="360"/>
        <w:rPr>
          <w:rFonts w:ascii="Georgia" w:eastAsia="Times New Roman" w:hAnsi="Georgia"/>
        </w:rPr>
      </w:pPr>
      <w:r>
        <w:rPr>
          <w:rFonts w:ascii="Georgia" w:eastAsia="Times New Roman" w:hAnsi="Georgia"/>
        </w:rPr>
        <w:t>A current medication list will be available in the home.</w:t>
      </w:r>
    </w:p>
    <w:p w14:paraId="1873D46E" w14:textId="77777777"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Licensed nurses will administer medications ordered by the physician that can be safely administered and monitored during a home visit.</w:t>
      </w:r>
    </w:p>
    <w:p w14:paraId="2EA95109" w14:textId="77777777" w:rsidR="00196277" w:rsidRPr="00196277" w:rsidRDefault="00196277" w:rsidP="00F23A96">
      <w:pPr>
        <w:widowControl w:val="0"/>
        <w:numPr>
          <w:ilvl w:val="1"/>
          <w:numId w:val="18"/>
        </w:numPr>
        <w:spacing w:after="0" w:line="240" w:lineRule="auto"/>
        <w:ind w:left="720"/>
        <w:rPr>
          <w:rFonts w:ascii="Georgia" w:eastAsia="Times New Roman" w:hAnsi="Georgia"/>
        </w:rPr>
      </w:pPr>
      <w:r w:rsidRPr="00196277">
        <w:rPr>
          <w:rFonts w:ascii="Georgia" w:eastAsia="Times New Roman" w:hAnsi="Georgia"/>
        </w:rPr>
        <w:t xml:space="preserve">For those ordered medications that cannot be safely administered and monitored, the physician will be informed.  </w:t>
      </w:r>
    </w:p>
    <w:p w14:paraId="30968E47" w14:textId="77777777" w:rsidR="00196277" w:rsidRPr="00196277" w:rsidRDefault="00196277" w:rsidP="00F23A96">
      <w:pPr>
        <w:widowControl w:val="0"/>
        <w:numPr>
          <w:ilvl w:val="1"/>
          <w:numId w:val="18"/>
        </w:numPr>
        <w:spacing w:after="0" w:line="240" w:lineRule="auto"/>
        <w:ind w:left="720"/>
        <w:rPr>
          <w:rFonts w:ascii="Georgia" w:eastAsia="Times New Roman" w:hAnsi="Georgia"/>
        </w:rPr>
      </w:pPr>
      <w:r w:rsidRPr="00196277">
        <w:rPr>
          <w:rFonts w:ascii="Georgia" w:eastAsia="Times New Roman" w:hAnsi="Georgia"/>
        </w:rPr>
        <w:t>Medication administration will occur upon successful completion of the competency skills checklist.  This will include identification of precautions and requirements for treatments such as equipment required, assessments for adverse reactions, laboratory results to be reviewed prior to administration, guidelines for physician notification, and infection control practices.</w:t>
      </w:r>
    </w:p>
    <w:p w14:paraId="1ADD02A0" w14:textId="77777777"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Non-licensed personnel will not administer medications.  Non-licensed personnel may assist the patient in the self</w:t>
      </w:r>
      <w:r w:rsidRPr="00196277">
        <w:rPr>
          <w:rFonts w:ascii="Georgia" w:eastAsia="Times New Roman" w:hAnsi="Georgia"/>
        </w:rPr>
        <w:noBreakHyphen/>
        <w:t>administration of medication and complete the corresponding documentation.</w:t>
      </w:r>
    </w:p>
    <w:p w14:paraId="2BBA7CE2" w14:textId="6B5DC7B5"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Nurses who are providing intermittent home care visits will document medications that they administer</w:t>
      </w:r>
      <w:r w:rsidR="00442E27">
        <w:rPr>
          <w:rFonts w:ascii="Georgia" w:eastAsia="Times New Roman" w:hAnsi="Georgia"/>
        </w:rPr>
        <w:t>.</w:t>
      </w:r>
      <w:r w:rsidR="008E56B2">
        <w:rPr>
          <w:rFonts w:ascii="Georgia" w:eastAsia="Times New Roman" w:hAnsi="Georgia"/>
        </w:rPr>
        <w:t xml:space="preserve"> </w:t>
      </w:r>
    </w:p>
    <w:p w14:paraId="2C55ABE4" w14:textId="77777777"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 xml:space="preserve">Medications will be administered within </w:t>
      </w:r>
      <w:r w:rsidR="00744E9A">
        <w:rPr>
          <w:rFonts w:ascii="Georgia" w:eastAsia="Times New Roman" w:hAnsi="Georgia"/>
        </w:rPr>
        <w:t>one hour</w:t>
      </w:r>
      <w:r w:rsidRPr="00196277">
        <w:rPr>
          <w:rFonts w:ascii="Georgia" w:eastAsia="Times New Roman" w:hAnsi="Georgia"/>
        </w:rPr>
        <w:t xml:space="preserve"> before or after the prescribed times.  Deviance from this time frame will be noted on the medication profile with an explanation made in the clinical notes.</w:t>
      </w:r>
    </w:p>
    <w:p w14:paraId="6DB00FBC" w14:textId="77777777" w:rsidR="00196277" w:rsidRPr="00196277" w:rsidRDefault="00196277" w:rsidP="00F23A96">
      <w:pPr>
        <w:numPr>
          <w:ilvl w:val="0"/>
          <w:numId w:val="8"/>
        </w:numPr>
        <w:spacing w:after="0" w:line="240" w:lineRule="auto"/>
        <w:ind w:left="360"/>
        <w:rPr>
          <w:rFonts w:ascii="Georgia" w:eastAsia="Times New Roman" w:hAnsi="Georgia"/>
        </w:rPr>
      </w:pPr>
      <w:r w:rsidRPr="00196277">
        <w:rPr>
          <w:rFonts w:ascii="Georgia" w:eastAsia="Times New Roman" w:hAnsi="Georgia"/>
        </w:rPr>
        <w:t xml:space="preserve">Medications refused, held, and/or omitted will be indicated on the medication profile with an explanation made in the clinical notes.  The attending physician </w:t>
      </w:r>
      <w:r w:rsidR="008E56B2">
        <w:rPr>
          <w:rFonts w:ascii="Georgia" w:eastAsia="Times New Roman" w:hAnsi="Georgia"/>
        </w:rPr>
        <w:t xml:space="preserve">and/or </w:t>
      </w:r>
      <w:r w:rsidR="00744E9A">
        <w:rPr>
          <w:rFonts w:ascii="Georgia" w:eastAsia="Times New Roman" w:hAnsi="Georgia"/>
        </w:rPr>
        <w:t xml:space="preserve">Hospice Medical Director </w:t>
      </w:r>
      <w:r w:rsidRPr="00196277">
        <w:rPr>
          <w:rFonts w:ascii="Georgia" w:eastAsia="Times New Roman" w:hAnsi="Georgia"/>
        </w:rPr>
        <w:t xml:space="preserve">will be notified. </w:t>
      </w:r>
    </w:p>
    <w:p w14:paraId="16588B32" w14:textId="77777777" w:rsidR="00196277" w:rsidRPr="00196277" w:rsidRDefault="00196277" w:rsidP="00196277">
      <w:pPr>
        <w:spacing w:after="0" w:line="240" w:lineRule="auto"/>
        <w:rPr>
          <w:rFonts w:ascii="Georgia" w:eastAsia="Times New Roman" w:hAnsi="Georgia"/>
        </w:rPr>
      </w:pPr>
    </w:p>
    <w:p w14:paraId="5DE0C638" w14:textId="77777777" w:rsidR="00196277" w:rsidRPr="00196277" w:rsidRDefault="00196277" w:rsidP="000B56F5">
      <w:pPr>
        <w:spacing w:after="0" w:line="240" w:lineRule="auto"/>
        <w:rPr>
          <w:rFonts w:ascii="Georgia" w:eastAsia="Times New Roman" w:hAnsi="Georgia"/>
        </w:rPr>
      </w:pPr>
    </w:p>
    <w:sectPr w:rsidR="00196277" w:rsidRPr="00196277" w:rsidSect="000B56F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31E3" w14:textId="77777777" w:rsidR="00996194" w:rsidRDefault="00996194" w:rsidP="00004886">
      <w:pPr>
        <w:spacing w:after="0" w:line="240" w:lineRule="auto"/>
      </w:pPr>
      <w:r>
        <w:separator/>
      </w:r>
    </w:p>
  </w:endnote>
  <w:endnote w:type="continuationSeparator" w:id="0">
    <w:p w14:paraId="6B83D0C9" w14:textId="77777777" w:rsidR="00996194" w:rsidRDefault="0099619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1757250889"/>
      <w:docPartObj>
        <w:docPartGallery w:val="Page Numbers (Top of Page)"/>
        <w:docPartUnique/>
      </w:docPartObj>
    </w:sdtPr>
    <w:sdtEndPr/>
    <w:sdtContent>
      <w:p w14:paraId="01D82C0D" w14:textId="77777777" w:rsidR="000B56F5" w:rsidRPr="000B56F5" w:rsidRDefault="000B56F5" w:rsidP="000B56F5">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CC27EDE" w14:textId="77777777" w:rsidR="003A605C" w:rsidRPr="000B56F5" w:rsidRDefault="003A605C" w:rsidP="000B56F5">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3002" w14:textId="77777777" w:rsidR="00996194" w:rsidRDefault="00996194" w:rsidP="00004886">
      <w:pPr>
        <w:spacing w:after="0" w:line="240" w:lineRule="auto"/>
      </w:pPr>
      <w:r>
        <w:separator/>
      </w:r>
    </w:p>
  </w:footnote>
  <w:footnote w:type="continuationSeparator" w:id="0">
    <w:p w14:paraId="32970933" w14:textId="77777777" w:rsidR="00996194" w:rsidRDefault="0099619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6790"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5820B6F4" wp14:editId="7A1799B6">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0CB6"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20B6F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53340CB6"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7670CA9C" wp14:editId="6019A74D">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0B56F5" w:rsidRPr="00004886" w14:paraId="5CF299CB" w14:textId="77777777" w:rsidTr="000B56F5">
      <w:trPr>
        <w:trHeight w:val="432"/>
      </w:trPr>
      <w:tc>
        <w:tcPr>
          <w:tcW w:w="9350" w:type="dxa"/>
          <w:gridSpan w:val="3"/>
          <w:shd w:val="clear" w:color="auto" w:fill="D9D9D9" w:themeFill="background1" w:themeFillShade="D9"/>
          <w:vAlign w:val="center"/>
        </w:tcPr>
        <w:p w14:paraId="5FE7DC12" w14:textId="77777777" w:rsidR="000B56F5" w:rsidRPr="0091763A" w:rsidRDefault="000B56F5" w:rsidP="000B56F5">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0B56F5" w:rsidRPr="000B2666" w14:paraId="27202946" w14:textId="77777777" w:rsidTr="000B56F5">
      <w:trPr>
        <w:trHeight w:val="432"/>
      </w:trPr>
      <w:tc>
        <w:tcPr>
          <w:tcW w:w="9350" w:type="dxa"/>
          <w:gridSpan w:val="3"/>
          <w:vAlign w:val="center"/>
        </w:tcPr>
        <w:p w14:paraId="6202F93B" w14:textId="77777777" w:rsidR="000B56F5" w:rsidRPr="000B2666" w:rsidRDefault="000B56F5" w:rsidP="000B56F5">
          <w:pPr>
            <w:spacing w:after="0" w:line="240" w:lineRule="auto"/>
            <w:rPr>
              <w:rFonts w:ascii="Georgia" w:eastAsiaTheme="minorHAnsi" w:hAnsi="Georgia" w:cstheme="minorBidi"/>
            </w:rPr>
          </w:pPr>
          <w:r>
            <w:rPr>
              <w:rFonts w:ascii="Georgia" w:eastAsiaTheme="minorHAnsi" w:hAnsi="Georgia" w:cstheme="minorBidi"/>
            </w:rPr>
            <w:t>Administration and Documentation of Medications</w:t>
          </w:r>
        </w:p>
      </w:tc>
    </w:tr>
    <w:tr w:rsidR="00017F74" w:rsidRPr="00004886" w14:paraId="05DB5E9C" w14:textId="77777777" w:rsidTr="000B56F5">
      <w:tc>
        <w:tcPr>
          <w:tcW w:w="3114" w:type="dxa"/>
          <w:shd w:val="clear" w:color="auto" w:fill="D9D9D9" w:themeFill="background1" w:themeFillShade="D9"/>
        </w:tcPr>
        <w:p w14:paraId="17DC17E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718ED37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0F53331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4067CE5D" w14:textId="77777777" w:rsidTr="000B56F5">
      <w:tc>
        <w:tcPr>
          <w:tcW w:w="3114" w:type="dxa"/>
        </w:tcPr>
        <w:p w14:paraId="4BC94011" w14:textId="3DB85FAD" w:rsidR="00017F74" w:rsidRPr="00383057" w:rsidRDefault="00F23A96"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sidR="002D1893">
            <w:rPr>
              <w:rFonts w:ascii="Georgia" w:eastAsiaTheme="minorHAnsi" w:hAnsi="Georgia" w:cstheme="minorBidi"/>
            </w:rPr>
            <w:t>20</w:t>
          </w:r>
          <w:r w:rsidR="006C0ECD">
            <w:rPr>
              <w:rFonts w:ascii="Georgia" w:eastAsiaTheme="minorHAnsi" w:hAnsi="Georgia" w:cstheme="minorBidi"/>
            </w:rPr>
            <w:t>14</w:t>
          </w:r>
        </w:p>
      </w:tc>
      <w:tc>
        <w:tcPr>
          <w:tcW w:w="3119" w:type="dxa"/>
          <w:tcMar>
            <w:top w:w="115" w:type="dxa"/>
            <w:left w:w="115" w:type="dxa"/>
            <w:bottom w:w="115" w:type="dxa"/>
            <w:right w:w="115" w:type="dxa"/>
          </w:tcMar>
        </w:tcPr>
        <w:p w14:paraId="02ABAB44" w14:textId="0889AE5C" w:rsidR="00017F74" w:rsidRPr="00383057" w:rsidRDefault="002D1893" w:rsidP="00D755F0">
          <w:pPr>
            <w:spacing w:after="0" w:line="240" w:lineRule="auto"/>
            <w:rPr>
              <w:rFonts w:ascii="Georgia" w:eastAsiaTheme="minorHAnsi" w:hAnsi="Georgia" w:cstheme="minorBidi"/>
            </w:rPr>
          </w:pPr>
          <w:r>
            <w:rPr>
              <w:rFonts w:ascii="Georgia" w:eastAsiaTheme="minorHAnsi" w:hAnsi="Georgia" w:cstheme="minorBidi"/>
            </w:rPr>
            <w:t>07/01/2024</w:t>
          </w:r>
        </w:p>
      </w:tc>
      <w:tc>
        <w:tcPr>
          <w:tcW w:w="3117" w:type="dxa"/>
        </w:tcPr>
        <w:p w14:paraId="0ED5F013" w14:textId="34DD628E" w:rsidR="00017F74" w:rsidRPr="00383057" w:rsidRDefault="002D1893" w:rsidP="00D755F0">
          <w:pPr>
            <w:spacing w:after="0" w:line="240" w:lineRule="auto"/>
            <w:rPr>
              <w:rFonts w:ascii="Georgia" w:eastAsiaTheme="minorHAnsi" w:hAnsi="Georgia" w:cstheme="minorBidi"/>
            </w:rPr>
          </w:pPr>
          <w:r>
            <w:rPr>
              <w:rFonts w:ascii="Georgia" w:eastAsiaTheme="minorHAnsi" w:hAnsi="Georgia" w:cstheme="minorBidi"/>
            </w:rPr>
            <w:t>07/01/2026</w:t>
          </w:r>
        </w:p>
      </w:tc>
    </w:tr>
    <w:tr w:rsidR="000B56F5" w:rsidRPr="00004886" w14:paraId="542FD017" w14:textId="77777777" w:rsidTr="000B56F5">
      <w:trPr>
        <w:trHeight w:val="432"/>
      </w:trPr>
      <w:tc>
        <w:tcPr>
          <w:tcW w:w="9350" w:type="dxa"/>
          <w:gridSpan w:val="3"/>
          <w:shd w:val="clear" w:color="auto" w:fill="D9D9D9" w:themeFill="background1" w:themeFillShade="D9"/>
          <w:vAlign w:val="center"/>
        </w:tcPr>
        <w:p w14:paraId="69649EDF" w14:textId="77777777" w:rsidR="000B56F5" w:rsidRPr="0091763A" w:rsidRDefault="000B56F5" w:rsidP="000B56F5">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0B56F5" w:rsidRPr="00004886" w14:paraId="71BE37B2" w14:textId="77777777" w:rsidTr="000B56F5">
      <w:trPr>
        <w:trHeight w:val="576"/>
      </w:trPr>
      <w:tc>
        <w:tcPr>
          <w:tcW w:w="9350" w:type="dxa"/>
          <w:gridSpan w:val="3"/>
          <w:vAlign w:val="center"/>
        </w:tcPr>
        <w:p w14:paraId="494EDE98" w14:textId="77777777" w:rsidR="000B56F5" w:rsidRPr="00383057" w:rsidRDefault="000B56F5" w:rsidP="000B56F5">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1F7E9F24" w14:textId="77777777" w:rsidTr="000B56F5">
      <w:tc>
        <w:tcPr>
          <w:tcW w:w="9350" w:type="dxa"/>
          <w:gridSpan w:val="3"/>
          <w:shd w:val="clear" w:color="auto" w:fill="D9D9D9" w:themeFill="background1" w:themeFillShade="D9"/>
          <w:tcMar>
            <w:top w:w="115" w:type="dxa"/>
            <w:left w:w="115" w:type="dxa"/>
            <w:bottom w:w="115" w:type="dxa"/>
            <w:right w:w="115" w:type="dxa"/>
          </w:tcMar>
        </w:tcPr>
        <w:p w14:paraId="296B96A2"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C1D4E30" w14:textId="77777777" w:rsidTr="000B56F5">
      <w:tc>
        <w:tcPr>
          <w:tcW w:w="9350" w:type="dxa"/>
          <w:gridSpan w:val="3"/>
          <w:shd w:val="clear" w:color="auto" w:fill="auto"/>
          <w:tcMar>
            <w:top w:w="115" w:type="dxa"/>
            <w:left w:w="115" w:type="dxa"/>
            <w:bottom w:w="115" w:type="dxa"/>
            <w:right w:w="115" w:type="dxa"/>
          </w:tcMar>
        </w:tcPr>
        <w:p w14:paraId="57ABFD32" w14:textId="77777777" w:rsidR="00017F74" w:rsidRPr="00383057" w:rsidRDefault="00017F74" w:rsidP="00D755F0">
          <w:pPr>
            <w:spacing w:after="0" w:line="240" w:lineRule="auto"/>
            <w:rPr>
              <w:rFonts w:ascii="Georgia" w:eastAsiaTheme="minorHAnsi" w:hAnsi="Georgia" w:cstheme="minorBidi"/>
            </w:rPr>
          </w:pPr>
        </w:p>
      </w:tc>
    </w:tr>
  </w:tbl>
  <w:p w14:paraId="0B4D7E47"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E6D1D"/>
    <w:multiLevelType w:val="hybridMultilevel"/>
    <w:tmpl w:val="6DF4BB6A"/>
    <w:lvl w:ilvl="0" w:tplc="528AD5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31D02"/>
    <w:multiLevelType w:val="hybridMultilevel"/>
    <w:tmpl w:val="FD462850"/>
    <w:lvl w:ilvl="0" w:tplc="F39C66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75D8C"/>
    <w:multiLevelType w:val="hybridMultilevel"/>
    <w:tmpl w:val="5F7A42A0"/>
    <w:lvl w:ilvl="0" w:tplc="7F289E9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845B4"/>
    <w:multiLevelType w:val="hybridMultilevel"/>
    <w:tmpl w:val="905A48B6"/>
    <w:lvl w:ilvl="0" w:tplc="F39C66D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C80D01"/>
    <w:multiLevelType w:val="hybridMultilevel"/>
    <w:tmpl w:val="AE04615E"/>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6" w15:restartNumberingAfterBreak="0">
    <w:nsid w:val="78036F78"/>
    <w:multiLevelType w:val="hybridMultilevel"/>
    <w:tmpl w:val="182A8864"/>
    <w:lvl w:ilvl="0" w:tplc="EA66ECC6">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6751647">
    <w:abstractNumId w:val="1"/>
  </w:num>
  <w:num w:numId="2" w16cid:durableId="1836527303">
    <w:abstractNumId w:val="17"/>
  </w:num>
  <w:num w:numId="3" w16cid:durableId="2037466025">
    <w:abstractNumId w:val="8"/>
  </w:num>
  <w:num w:numId="4" w16cid:durableId="1873835400">
    <w:abstractNumId w:val="12"/>
  </w:num>
  <w:num w:numId="5" w16cid:durableId="1585989712">
    <w:abstractNumId w:val="15"/>
  </w:num>
  <w:num w:numId="6" w16cid:durableId="1464076426">
    <w:abstractNumId w:val="0"/>
  </w:num>
  <w:num w:numId="7" w16cid:durableId="1518811507">
    <w:abstractNumId w:val="6"/>
  </w:num>
  <w:num w:numId="8" w16cid:durableId="1745756858">
    <w:abstractNumId w:val="14"/>
  </w:num>
  <w:num w:numId="9" w16cid:durableId="1022590713">
    <w:abstractNumId w:val="4"/>
    <w:lvlOverride w:ilvl="0">
      <w:startOverride w:val="1"/>
    </w:lvlOverride>
  </w:num>
  <w:num w:numId="10" w16cid:durableId="305818280">
    <w:abstractNumId w:val="9"/>
  </w:num>
  <w:num w:numId="11" w16cid:durableId="907692259">
    <w:abstractNumId w:val="13"/>
  </w:num>
  <w:num w:numId="12" w16cid:durableId="735858588">
    <w:abstractNumId w:val="5"/>
  </w:num>
  <w:num w:numId="13" w16cid:durableId="540442149">
    <w:abstractNumId w:val="2"/>
  </w:num>
  <w:num w:numId="14" w16cid:durableId="1362895696">
    <w:abstractNumId w:val="7"/>
  </w:num>
  <w:num w:numId="15" w16cid:durableId="1199008291">
    <w:abstractNumId w:val="11"/>
  </w:num>
  <w:num w:numId="16" w16cid:durableId="1082146954">
    <w:abstractNumId w:val="10"/>
  </w:num>
  <w:num w:numId="17" w16cid:durableId="1340236009">
    <w:abstractNumId w:val="3"/>
  </w:num>
  <w:num w:numId="18" w16cid:durableId="2041927244">
    <w:abstractNumId w:val="16"/>
  </w:num>
  <w:num w:numId="19" w16cid:durableId="584995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5223"/>
    <w:rsid w:val="000B2666"/>
    <w:rsid w:val="000B56F5"/>
    <w:rsid w:val="000E0733"/>
    <w:rsid w:val="000E6515"/>
    <w:rsid w:val="001412EB"/>
    <w:rsid w:val="00151D73"/>
    <w:rsid w:val="00196277"/>
    <w:rsid w:val="001D12AA"/>
    <w:rsid w:val="002174C0"/>
    <w:rsid w:val="00282429"/>
    <w:rsid w:val="00282B3A"/>
    <w:rsid w:val="002D1893"/>
    <w:rsid w:val="00366B62"/>
    <w:rsid w:val="00373C44"/>
    <w:rsid w:val="00383057"/>
    <w:rsid w:val="003A605C"/>
    <w:rsid w:val="004039FB"/>
    <w:rsid w:val="00440A37"/>
    <w:rsid w:val="00442E27"/>
    <w:rsid w:val="00496194"/>
    <w:rsid w:val="004B00A2"/>
    <w:rsid w:val="004D66B8"/>
    <w:rsid w:val="004F7E1E"/>
    <w:rsid w:val="00510678"/>
    <w:rsid w:val="00546D27"/>
    <w:rsid w:val="00551083"/>
    <w:rsid w:val="005F4D1B"/>
    <w:rsid w:val="006318B2"/>
    <w:rsid w:val="00636251"/>
    <w:rsid w:val="0064513A"/>
    <w:rsid w:val="006772EC"/>
    <w:rsid w:val="006A349B"/>
    <w:rsid w:val="006C0ECD"/>
    <w:rsid w:val="00721119"/>
    <w:rsid w:val="00744C01"/>
    <w:rsid w:val="00744E9A"/>
    <w:rsid w:val="0074680E"/>
    <w:rsid w:val="007C4A04"/>
    <w:rsid w:val="007D240F"/>
    <w:rsid w:val="00806F6F"/>
    <w:rsid w:val="00857EA6"/>
    <w:rsid w:val="008E56B2"/>
    <w:rsid w:val="008F49D4"/>
    <w:rsid w:val="00914055"/>
    <w:rsid w:val="0091763A"/>
    <w:rsid w:val="009342A6"/>
    <w:rsid w:val="00996194"/>
    <w:rsid w:val="009F3EE2"/>
    <w:rsid w:val="00AA7F0B"/>
    <w:rsid w:val="00AC317F"/>
    <w:rsid w:val="00AD708C"/>
    <w:rsid w:val="00AF7CAE"/>
    <w:rsid w:val="00B23E02"/>
    <w:rsid w:val="00BA51C0"/>
    <w:rsid w:val="00BE2960"/>
    <w:rsid w:val="00C0321A"/>
    <w:rsid w:val="00C1303A"/>
    <w:rsid w:val="00C70850"/>
    <w:rsid w:val="00CE6DA2"/>
    <w:rsid w:val="00CF476D"/>
    <w:rsid w:val="00D656C1"/>
    <w:rsid w:val="00D927EC"/>
    <w:rsid w:val="00D92DBC"/>
    <w:rsid w:val="00DD17C5"/>
    <w:rsid w:val="00DD4B6F"/>
    <w:rsid w:val="00DE38FB"/>
    <w:rsid w:val="00DF0D05"/>
    <w:rsid w:val="00E547EA"/>
    <w:rsid w:val="00E810E1"/>
    <w:rsid w:val="00F107CD"/>
    <w:rsid w:val="00F23A96"/>
    <w:rsid w:val="00F53848"/>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2882F"/>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C4A04"/>
    <w:rPr>
      <w:color w:val="0000FF"/>
      <w:u w:val="single"/>
    </w:rPr>
  </w:style>
  <w:style w:type="paragraph" w:styleId="Revision">
    <w:name w:val="Revision"/>
    <w:hidden/>
    <w:uiPriority w:val="99"/>
    <w:semiHidden/>
    <w:rsid w:val="002D18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C7637-C2A2-484B-AB04-DAD2823E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2024-07-02T20:36:00Z</dcterms:created>
  <dcterms:modified xsi:type="dcterms:W3CDTF">2024-07-02T20:36:00Z</dcterms:modified>
</cp:coreProperties>
</file>