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4AB" w:rsidRPr="00527521" w:rsidRDefault="002B04AB" w:rsidP="00ED4956">
      <w:pPr>
        <w:spacing w:after="0" w:line="360" w:lineRule="auto"/>
        <w:rPr>
          <w:rFonts w:ascii="Avenir" w:hAnsi="Avenir" w:cs="Arial"/>
          <w:b/>
          <w:sz w:val="24"/>
        </w:rPr>
      </w:pPr>
      <w:r w:rsidRPr="00527521">
        <w:rPr>
          <w:rFonts w:ascii="Avenir" w:hAnsi="Avenir" w:cs="Arial"/>
          <w:b/>
          <w:sz w:val="24"/>
        </w:rPr>
        <w:t>P</w:t>
      </w:r>
      <w:r>
        <w:rPr>
          <w:rFonts w:ascii="Avenir" w:hAnsi="Avenir" w:cs="Arial"/>
          <w:b/>
          <w:sz w:val="24"/>
        </w:rPr>
        <w:t>urpose</w:t>
      </w:r>
      <w:r w:rsidRPr="00527521">
        <w:rPr>
          <w:rFonts w:ascii="Avenir" w:hAnsi="Avenir" w:cs="Arial"/>
          <w:b/>
          <w:sz w:val="24"/>
        </w:rPr>
        <w:t xml:space="preserve"> </w:t>
      </w:r>
      <w:bookmarkStart w:id="0" w:name="_GoBack"/>
      <w:bookmarkEnd w:id="0"/>
    </w:p>
    <w:p w:rsidR="00F66FFA" w:rsidRPr="00983F41" w:rsidRDefault="00F66FFA" w:rsidP="00F66FFA">
      <w:pPr>
        <w:spacing w:after="0" w:line="240" w:lineRule="auto"/>
        <w:rPr>
          <w:rFonts w:ascii="Georgia" w:hAnsi="Georgia"/>
        </w:rPr>
      </w:pPr>
      <w:r w:rsidRPr="00983F41">
        <w:rPr>
          <w:rFonts w:ascii="Georgia" w:hAnsi="Georgia"/>
        </w:rPr>
        <w:t>To provide general guidelines for the safe administration of medications.</w:t>
      </w:r>
      <w:r w:rsidR="00C26864">
        <w:rPr>
          <w:rFonts w:ascii="Georgia" w:hAnsi="Georgia"/>
        </w:rPr>
        <w:t xml:space="preserve"> </w:t>
      </w:r>
    </w:p>
    <w:p w:rsidR="00F66FFA" w:rsidRPr="00983F41" w:rsidRDefault="00F66FFA" w:rsidP="00F66FFA">
      <w:pPr>
        <w:spacing w:after="0" w:line="240" w:lineRule="auto"/>
        <w:rPr>
          <w:rFonts w:ascii="Georgia" w:hAnsi="Georgia"/>
        </w:rPr>
      </w:pPr>
    </w:p>
    <w:p w:rsidR="002B04AB" w:rsidRPr="00527521" w:rsidRDefault="002B04AB" w:rsidP="00ED4956">
      <w:pPr>
        <w:spacing w:after="0" w:line="360" w:lineRule="auto"/>
        <w:rPr>
          <w:rFonts w:ascii="Avenir" w:hAnsi="Avenir" w:cs="Arial"/>
          <w:b/>
          <w:sz w:val="24"/>
        </w:rPr>
      </w:pPr>
      <w:r w:rsidRPr="00527521">
        <w:rPr>
          <w:rFonts w:ascii="Avenir" w:hAnsi="Avenir" w:cs="Arial"/>
          <w:b/>
          <w:sz w:val="24"/>
        </w:rPr>
        <w:t xml:space="preserve">Policy </w:t>
      </w:r>
    </w:p>
    <w:p w:rsidR="00F66FFA" w:rsidRDefault="00F66FFA" w:rsidP="00ED4956">
      <w:pPr>
        <w:spacing w:after="0"/>
        <w:rPr>
          <w:rFonts w:ascii="Georgia" w:eastAsia="PMingLiU" w:hAnsi="Georgia" w:cs="Arial"/>
        </w:rPr>
      </w:pPr>
      <w:r w:rsidRPr="00983F41">
        <w:rPr>
          <w:rFonts w:ascii="Georgia" w:hAnsi="Georgia"/>
        </w:rPr>
        <w:t>Orders for the administration of medications must be given by a physician and include patient name, patient identifier, the name of the medication, dosage, dilution, route, frequency of administration, and rate of infusion, if applicable, as well as orders for anaphylaxis and laboratory work, when appropriate.</w:t>
      </w:r>
      <w:r w:rsidR="00C26864" w:rsidRPr="00C26864">
        <w:rPr>
          <w:rFonts w:ascii="Georgia" w:eastAsia="PMingLiU" w:hAnsi="Georgia" w:cs="Arial"/>
        </w:rPr>
        <w:t xml:space="preserve"> No self</w:t>
      </w:r>
      <w:r w:rsidR="00C26864" w:rsidRPr="00C26864">
        <w:rPr>
          <w:rFonts w:ascii="Georgia" w:eastAsia="PMingLiU" w:hAnsi="Georgia" w:cs="Arial"/>
        </w:rPr>
        <w:noBreakHyphen/>
        <w:t>prescribed (patient) medications will be given by Ohio Living Home Health personnel.</w:t>
      </w:r>
    </w:p>
    <w:p w:rsidR="00ED4956" w:rsidRPr="00C26864" w:rsidRDefault="00ED4956" w:rsidP="00ED4956">
      <w:pPr>
        <w:spacing w:after="0"/>
        <w:rPr>
          <w:rFonts w:ascii="Georgia" w:eastAsia="PMingLiU" w:hAnsi="Georgia" w:cs="Arial"/>
        </w:rPr>
      </w:pPr>
    </w:p>
    <w:p w:rsidR="002B04AB" w:rsidRPr="00527521" w:rsidRDefault="002B04AB" w:rsidP="00ED4956">
      <w:pPr>
        <w:spacing w:after="0" w:line="360" w:lineRule="auto"/>
        <w:rPr>
          <w:rFonts w:ascii="Avenir" w:hAnsi="Avenir" w:cs="Arial"/>
          <w:b/>
          <w:sz w:val="24"/>
        </w:rPr>
      </w:pPr>
      <w:r w:rsidRPr="00527521">
        <w:rPr>
          <w:rFonts w:ascii="Avenir" w:hAnsi="Avenir" w:cs="Arial"/>
          <w:b/>
          <w:sz w:val="24"/>
        </w:rPr>
        <w:t>P</w:t>
      </w:r>
      <w:r>
        <w:rPr>
          <w:rFonts w:ascii="Avenir" w:hAnsi="Avenir" w:cs="Arial"/>
          <w:b/>
          <w:sz w:val="24"/>
        </w:rPr>
        <w:t>rocedure</w:t>
      </w:r>
      <w:r w:rsidRPr="00527521">
        <w:rPr>
          <w:rFonts w:ascii="Avenir" w:hAnsi="Avenir" w:cs="Arial"/>
          <w:b/>
          <w:sz w:val="24"/>
        </w:rPr>
        <w:t xml:space="preserve"> </w:t>
      </w:r>
    </w:p>
    <w:p w:rsidR="00F66FFA" w:rsidRPr="00983F41" w:rsidRDefault="00F66FFA" w:rsidP="00F66FFA">
      <w:pPr>
        <w:pStyle w:val="BodyTextIndent"/>
        <w:numPr>
          <w:ilvl w:val="0"/>
          <w:numId w:val="12"/>
        </w:numPr>
        <w:tabs>
          <w:tab w:val="clear" w:pos="720"/>
        </w:tabs>
        <w:ind w:left="432" w:hanging="432"/>
        <w:rPr>
          <w:rFonts w:ascii="Georgia" w:hAnsi="Georgia"/>
        </w:rPr>
      </w:pPr>
      <w:r w:rsidRPr="00983F41">
        <w:rPr>
          <w:rFonts w:ascii="Georgia" w:hAnsi="Georgia"/>
        </w:rPr>
        <w:t xml:space="preserve">Prior to medication administration, the nurse should be familiar with the patient’s medical history and review present medication regimen, including allergies to foods and drugs. </w:t>
      </w:r>
    </w:p>
    <w:p w:rsidR="00F66FFA" w:rsidRPr="00983F41" w:rsidRDefault="00F66FFA" w:rsidP="00F66FFA">
      <w:pPr>
        <w:pStyle w:val="BodyTextIndent"/>
        <w:numPr>
          <w:ilvl w:val="0"/>
          <w:numId w:val="12"/>
        </w:numPr>
        <w:tabs>
          <w:tab w:val="clear" w:pos="720"/>
        </w:tabs>
        <w:ind w:left="432" w:hanging="432"/>
        <w:rPr>
          <w:rFonts w:ascii="Georgia" w:hAnsi="Georgia"/>
        </w:rPr>
      </w:pPr>
      <w:r w:rsidRPr="00983F41">
        <w:rPr>
          <w:rFonts w:ascii="Georgia" w:hAnsi="Georgia"/>
        </w:rPr>
        <w:t>The nurse will review the written physician orders prior to medication administration.</w:t>
      </w:r>
    </w:p>
    <w:p w:rsidR="001F08DC" w:rsidRDefault="00F66FFA" w:rsidP="001F08DC">
      <w:pPr>
        <w:pStyle w:val="BodyTextIndent"/>
        <w:numPr>
          <w:ilvl w:val="0"/>
          <w:numId w:val="12"/>
        </w:numPr>
        <w:tabs>
          <w:tab w:val="clear" w:pos="720"/>
        </w:tabs>
        <w:ind w:left="432" w:hanging="432"/>
        <w:rPr>
          <w:rFonts w:ascii="Georgia" w:hAnsi="Georgia"/>
        </w:rPr>
      </w:pPr>
      <w:r w:rsidRPr="00983F41">
        <w:rPr>
          <w:rFonts w:ascii="Georgia" w:hAnsi="Georgia"/>
        </w:rPr>
        <w:t xml:space="preserve">It is the nurse's responsibility to be knowledgeable of the medication to be administered, including indications, normal dosage range, dilution, route of delivery, rate of delivery, precautions, side effects, expected therapeutic effect, proper antidote, and incompatibilities, as applicable. </w:t>
      </w:r>
    </w:p>
    <w:p w:rsidR="001F08DC" w:rsidRPr="001F08DC" w:rsidRDefault="001F08DC" w:rsidP="00ED4956">
      <w:pPr>
        <w:pStyle w:val="BodyTextIndent"/>
        <w:numPr>
          <w:ilvl w:val="1"/>
          <w:numId w:val="12"/>
        </w:numPr>
        <w:tabs>
          <w:tab w:val="clear" w:pos="1515"/>
        </w:tabs>
        <w:ind w:left="900" w:hanging="450"/>
        <w:rPr>
          <w:rFonts w:ascii="Georgia" w:hAnsi="Georgia"/>
        </w:rPr>
      </w:pPr>
      <w:r w:rsidRPr="001F08DC">
        <w:rPr>
          <w:rFonts w:ascii="Georgia" w:hAnsi="Georgia"/>
        </w:rPr>
        <w:t>The nurse may obtain current drug information from the First Databank drug database in the electronic medical record system</w:t>
      </w:r>
      <w:r>
        <w:rPr>
          <w:rFonts w:ascii="Georgia" w:hAnsi="Georgia"/>
        </w:rPr>
        <w:t xml:space="preserve">. </w:t>
      </w:r>
    </w:p>
    <w:p w:rsidR="00C26864" w:rsidRPr="00C26864" w:rsidRDefault="00C26864" w:rsidP="00C26864">
      <w:pPr>
        <w:pStyle w:val="BodyTextIndent"/>
        <w:numPr>
          <w:ilvl w:val="0"/>
          <w:numId w:val="12"/>
        </w:numPr>
        <w:ind w:left="360"/>
        <w:rPr>
          <w:rFonts w:ascii="Georgia" w:hAnsi="Georgia"/>
        </w:rPr>
      </w:pPr>
      <w:r w:rsidRPr="00983F41">
        <w:rPr>
          <w:rFonts w:ascii="Georgia" w:hAnsi="Georgia"/>
        </w:rPr>
        <w:t>All prescriptions should be labeled by the pharmacist with the following: pharmacy name and telephone number, prescription number, patient’s name, date of filling, physician's name, name and strength of medication, dir</w:t>
      </w:r>
      <w:r>
        <w:rPr>
          <w:rFonts w:ascii="Georgia" w:hAnsi="Georgia"/>
        </w:rPr>
        <w:t xml:space="preserve">ections for administration, </w:t>
      </w:r>
      <w:r w:rsidRPr="00983F41">
        <w:rPr>
          <w:rFonts w:ascii="Georgia" w:hAnsi="Georgia"/>
        </w:rPr>
        <w:t>expiration date</w:t>
      </w:r>
      <w:r>
        <w:rPr>
          <w:rFonts w:ascii="Georgia" w:hAnsi="Georgia"/>
        </w:rPr>
        <w:t xml:space="preserve"> and any special instructions as applicable</w:t>
      </w:r>
      <w:r w:rsidRPr="00983F41">
        <w:rPr>
          <w:rFonts w:ascii="Georgia" w:hAnsi="Georgia"/>
        </w:rPr>
        <w:t>.</w:t>
      </w:r>
    </w:p>
    <w:p w:rsidR="00F66FFA" w:rsidRPr="00983F41" w:rsidRDefault="00F66FFA" w:rsidP="00ED4956">
      <w:pPr>
        <w:pStyle w:val="BodyTextIndent"/>
        <w:numPr>
          <w:ilvl w:val="0"/>
          <w:numId w:val="12"/>
        </w:numPr>
        <w:tabs>
          <w:tab w:val="clear" w:pos="720"/>
        </w:tabs>
        <w:ind w:left="360"/>
        <w:rPr>
          <w:rFonts w:ascii="Georgia" w:hAnsi="Georgia"/>
        </w:rPr>
      </w:pPr>
      <w:r w:rsidRPr="00983F41">
        <w:rPr>
          <w:rFonts w:ascii="Georgia" w:hAnsi="Georgia"/>
        </w:rPr>
        <w:t xml:space="preserve">The nurse will review the medication label for name, additional patient identifier, drug, dosage, and prescription. </w:t>
      </w:r>
    </w:p>
    <w:p w:rsidR="00F66FFA" w:rsidRPr="00983F41" w:rsidRDefault="00F66FFA" w:rsidP="00ED4956">
      <w:pPr>
        <w:pStyle w:val="BodyTextIndent"/>
        <w:numPr>
          <w:ilvl w:val="0"/>
          <w:numId w:val="12"/>
        </w:numPr>
        <w:tabs>
          <w:tab w:val="clear" w:pos="720"/>
        </w:tabs>
        <w:ind w:left="360"/>
        <w:rPr>
          <w:rFonts w:ascii="Georgia" w:hAnsi="Georgia"/>
        </w:rPr>
      </w:pPr>
      <w:r w:rsidRPr="00983F41">
        <w:rPr>
          <w:rFonts w:ascii="Georgia" w:hAnsi="Georgia"/>
        </w:rPr>
        <w:t>The nurse will validate patient name and listed patient identifier with the patient or family/caregiver, as appropriate.</w:t>
      </w:r>
    </w:p>
    <w:p w:rsidR="00F66FFA" w:rsidRPr="00983F41" w:rsidRDefault="00F66FFA" w:rsidP="00F66FFA">
      <w:pPr>
        <w:spacing w:after="0" w:line="240" w:lineRule="auto"/>
        <w:rPr>
          <w:rFonts w:ascii="Georgia" w:hAnsi="Georgia"/>
        </w:rPr>
      </w:pPr>
    </w:p>
    <w:p w:rsidR="00F66FFA" w:rsidRPr="00983F41" w:rsidRDefault="00F66FFA" w:rsidP="00F66FFA">
      <w:pPr>
        <w:pStyle w:val="BodyTextIndent"/>
        <w:numPr>
          <w:ilvl w:val="0"/>
          <w:numId w:val="12"/>
        </w:numPr>
        <w:tabs>
          <w:tab w:val="clear" w:pos="720"/>
        </w:tabs>
        <w:ind w:left="432" w:hanging="432"/>
        <w:rPr>
          <w:rFonts w:ascii="Georgia" w:hAnsi="Georgia"/>
        </w:rPr>
      </w:pPr>
      <w:r w:rsidRPr="00983F41">
        <w:rPr>
          <w:rFonts w:ascii="Georgia" w:hAnsi="Georgia"/>
        </w:rPr>
        <w:lastRenderedPageBreak/>
        <w:t>All medications will be checked for stability by visualizing the medication and observing for the following, but not limited to:</w:t>
      </w:r>
    </w:p>
    <w:p w:rsidR="00F66FFA" w:rsidRPr="00983F41" w:rsidRDefault="00F66FFA" w:rsidP="00F66FFA">
      <w:pPr>
        <w:pStyle w:val="BodyTextIndent2"/>
        <w:numPr>
          <w:ilvl w:val="1"/>
          <w:numId w:val="12"/>
        </w:numPr>
        <w:tabs>
          <w:tab w:val="clear" w:pos="1515"/>
        </w:tabs>
        <w:ind w:left="864" w:hanging="432"/>
        <w:rPr>
          <w:rFonts w:ascii="Georgia" w:hAnsi="Georgia"/>
        </w:rPr>
      </w:pPr>
      <w:r w:rsidRPr="00983F41">
        <w:rPr>
          <w:rFonts w:ascii="Georgia" w:hAnsi="Georgia"/>
        </w:rPr>
        <w:t xml:space="preserve">Deterioration, as evidenced by particulate matter </w:t>
      </w:r>
    </w:p>
    <w:p w:rsidR="00F66FFA" w:rsidRDefault="00F66FFA" w:rsidP="00F66FFA">
      <w:pPr>
        <w:pStyle w:val="BodyTextIndent2"/>
        <w:numPr>
          <w:ilvl w:val="1"/>
          <w:numId w:val="12"/>
        </w:numPr>
        <w:tabs>
          <w:tab w:val="clear" w:pos="1515"/>
        </w:tabs>
        <w:ind w:left="864" w:hanging="432"/>
        <w:rPr>
          <w:rFonts w:ascii="Georgia" w:hAnsi="Georgia"/>
        </w:rPr>
      </w:pPr>
      <w:r w:rsidRPr="00983F41">
        <w:rPr>
          <w:rFonts w:ascii="Georgia" w:hAnsi="Georgia"/>
        </w:rPr>
        <w:t xml:space="preserve">Discoloration, cloudiness </w:t>
      </w:r>
    </w:p>
    <w:p w:rsidR="00F66FFA" w:rsidRPr="00983F41" w:rsidRDefault="00F66FFA" w:rsidP="00F66FFA">
      <w:pPr>
        <w:pStyle w:val="BodyTextIndent2"/>
        <w:numPr>
          <w:ilvl w:val="1"/>
          <w:numId w:val="12"/>
        </w:numPr>
        <w:tabs>
          <w:tab w:val="clear" w:pos="1515"/>
        </w:tabs>
        <w:ind w:left="864" w:hanging="432"/>
        <w:rPr>
          <w:rFonts w:ascii="Georgia" w:hAnsi="Georgia"/>
        </w:rPr>
      </w:pPr>
      <w:r w:rsidRPr="00983F41">
        <w:rPr>
          <w:rFonts w:ascii="Georgia" w:hAnsi="Georgia"/>
        </w:rPr>
        <w:t xml:space="preserve">Intactness, including seals </w:t>
      </w:r>
    </w:p>
    <w:p w:rsidR="00F66FFA" w:rsidRPr="00983F41" w:rsidRDefault="00F66FFA" w:rsidP="00F66FFA">
      <w:pPr>
        <w:pStyle w:val="BodyTextIndent2"/>
        <w:numPr>
          <w:ilvl w:val="1"/>
          <w:numId w:val="12"/>
        </w:numPr>
        <w:tabs>
          <w:tab w:val="clear" w:pos="1515"/>
        </w:tabs>
        <w:ind w:left="864" w:hanging="432"/>
        <w:rPr>
          <w:rFonts w:ascii="Georgia" w:hAnsi="Georgia"/>
        </w:rPr>
      </w:pPr>
      <w:r w:rsidRPr="00983F41">
        <w:rPr>
          <w:rFonts w:ascii="Georgia" w:hAnsi="Georgia"/>
        </w:rPr>
        <w:t xml:space="preserve">Expiration date </w:t>
      </w:r>
    </w:p>
    <w:p w:rsidR="00F66FFA" w:rsidRPr="00983F41" w:rsidRDefault="00F66FFA" w:rsidP="00F66FFA">
      <w:pPr>
        <w:pStyle w:val="BodyTextIndent2"/>
        <w:numPr>
          <w:ilvl w:val="1"/>
          <w:numId w:val="12"/>
        </w:numPr>
        <w:tabs>
          <w:tab w:val="clear" w:pos="1515"/>
        </w:tabs>
        <w:ind w:left="864" w:hanging="432"/>
        <w:rPr>
          <w:rFonts w:ascii="Georgia" w:hAnsi="Georgia"/>
        </w:rPr>
      </w:pPr>
      <w:r w:rsidRPr="00983F41">
        <w:rPr>
          <w:rFonts w:ascii="Georgia" w:hAnsi="Georgia"/>
        </w:rPr>
        <w:t>Storage facilities/containers</w:t>
      </w:r>
    </w:p>
    <w:p w:rsidR="00F66FFA" w:rsidRPr="00983F41" w:rsidRDefault="00F66FFA" w:rsidP="00F66FFA">
      <w:pPr>
        <w:pStyle w:val="BodyTextIndent"/>
        <w:numPr>
          <w:ilvl w:val="0"/>
          <w:numId w:val="12"/>
        </w:numPr>
        <w:tabs>
          <w:tab w:val="clear" w:pos="720"/>
        </w:tabs>
        <w:ind w:left="432" w:hanging="432"/>
        <w:rPr>
          <w:rFonts w:ascii="Georgia" w:hAnsi="Georgia"/>
        </w:rPr>
      </w:pPr>
      <w:r w:rsidRPr="00983F41">
        <w:rPr>
          <w:rFonts w:ascii="Georgia" w:hAnsi="Georgia"/>
        </w:rPr>
        <w:t>If the medication is not stable for administration, the nurse will hold the medication</w:t>
      </w:r>
      <w:r w:rsidR="009E4FC3">
        <w:rPr>
          <w:rFonts w:ascii="Georgia" w:hAnsi="Georgia"/>
        </w:rPr>
        <w:t>, notify the physician</w:t>
      </w:r>
      <w:r w:rsidRPr="00983F41">
        <w:rPr>
          <w:rFonts w:ascii="Georgia" w:hAnsi="Georgia"/>
        </w:rPr>
        <w:t xml:space="preserve"> and contact the appropriate pharmacy for replacements.</w:t>
      </w:r>
    </w:p>
    <w:p w:rsidR="00F66FFA" w:rsidRPr="00983F41" w:rsidRDefault="00F66FFA" w:rsidP="00F66FFA">
      <w:pPr>
        <w:pStyle w:val="BodyTextIndent"/>
        <w:numPr>
          <w:ilvl w:val="0"/>
          <w:numId w:val="12"/>
        </w:numPr>
        <w:tabs>
          <w:tab w:val="clear" w:pos="720"/>
        </w:tabs>
        <w:ind w:left="432" w:hanging="432"/>
        <w:rPr>
          <w:rFonts w:ascii="Georgia" w:hAnsi="Georgia"/>
        </w:rPr>
      </w:pPr>
      <w:r w:rsidRPr="00983F41">
        <w:rPr>
          <w:rFonts w:ascii="Georgia" w:hAnsi="Georgia"/>
        </w:rPr>
        <w:t>Prior to administration, the nurse will verify and/or review information to determine that the medication is not contraindicated for the patient based on the following:</w:t>
      </w:r>
    </w:p>
    <w:p w:rsidR="00F66FFA" w:rsidRPr="00983F41" w:rsidRDefault="00F66FFA" w:rsidP="00F66FFA">
      <w:pPr>
        <w:pStyle w:val="BodyTextIndent2"/>
        <w:numPr>
          <w:ilvl w:val="1"/>
          <w:numId w:val="12"/>
        </w:numPr>
        <w:tabs>
          <w:tab w:val="clear" w:pos="1515"/>
        </w:tabs>
        <w:ind w:left="864" w:hanging="432"/>
        <w:rPr>
          <w:rFonts w:ascii="Georgia" w:hAnsi="Georgia"/>
        </w:rPr>
      </w:pPr>
      <w:r w:rsidRPr="00983F41">
        <w:rPr>
          <w:rFonts w:ascii="Georgia" w:hAnsi="Georgia"/>
        </w:rPr>
        <w:t>Known medication allergies</w:t>
      </w:r>
    </w:p>
    <w:p w:rsidR="00F66FFA" w:rsidRPr="00983F41" w:rsidRDefault="00F66FFA" w:rsidP="00F66FFA">
      <w:pPr>
        <w:pStyle w:val="BodyTextIndent2"/>
        <w:numPr>
          <w:ilvl w:val="1"/>
          <w:numId w:val="12"/>
        </w:numPr>
        <w:tabs>
          <w:tab w:val="clear" w:pos="1515"/>
        </w:tabs>
        <w:ind w:left="864" w:hanging="432"/>
        <w:rPr>
          <w:rFonts w:ascii="Georgia" w:hAnsi="Georgia"/>
        </w:rPr>
      </w:pPr>
      <w:r w:rsidRPr="00983F41">
        <w:rPr>
          <w:rFonts w:ascii="Georgia" w:hAnsi="Georgia"/>
        </w:rPr>
        <w:t xml:space="preserve">Known food allergies </w:t>
      </w:r>
    </w:p>
    <w:p w:rsidR="00F66FFA" w:rsidRPr="00983F41" w:rsidRDefault="00F66FFA" w:rsidP="00F66FFA">
      <w:pPr>
        <w:pStyle w:val="BodyTextIndent2"/>
        <w:numPr>
          <w:ilvl w:val="1"/>
          <w:numId w:val="12"/>
        </w:numPr>
        <w:tabs>
          <w:tab w:val="clear" w:pos="1515"/>
        </w:tabs>
        <w:ind w:left="864" w:hanging="432"/>
        <w:rPr>
          <w:rFonts w:ascii="Georgia" w:hAnsi="Georgia"/>
        </w:rPr>
      </w:pPr>
      <w:r w:rsidRPr="00983F41">
        <w:rPr>
          <w:rFonts w:ascii="Georgia" w:hAnsi="Georgia"/>
        </w:rPr>
        <w:t xml:space="preserve">Medication incompatibility for potential interaction </w:t>
      </w:r>
    </w:p>
    <w:p w:rsidR="00F66FFA" w:rsidRPr="00983F41" w:rsidRDefault="00F66FFA" w:rsidP="00F66FFA">
      <w:pPr>
        <w:pStyle w:val="BodyTextIndent2"/>
        <w:numPr>
          <w:ilvl w:val="1"/>
          <w:numId w:val="12"/>
        </w:numPr>
        <w:tabs>
          <w:tab w:val="clear" w:pos="1515"/>
        </w:tabs>
        <w:ind w:left="864" w:hanging="432"/>
        <w:rPr>
          <w:rFonts w:ascii="Georgia" w:hAnsi="Georgia"/>
        </w:rPr>
      </w:pPr>
      <w:r w:rsidRPr="00983F41">
        <w:rPr>
          <w:rFonts w:ascii="Georgia" w:hAnsi="Georgia"/>
        </w:rPr>
        <w:t xml:space="preserve">Patient’s physical or mental condition </w:t>
      </w:r>
    </w:p>
    <w:p w:rsidR="00F66FFA" w:rsidRPr="00983F41" w:rsidRDefault="00F66FFA" w:rsidP="00F66FFA">
      <w:pPr>
        <w:pStyle w:val="BodyTextIndent2"/>
        <w:numPr>
          <w:ilvl w:val="1"/>
          <w:numId w:val="12"/>
        </w:numPr>
        <w:tabs>
          <w:tab w:val="clear" w:pos="1515"/>
        </w:tabs>
        <w:ind w:left="864" w:hanging="432"/>
        <w:rPr>
          <w:rFonts w:ascii="Georgia" w:hAnsi="Georgia"/>
        </w:rPr>
      </w:pPr>
      <w:r w:rsidRPr="00983F41">
        <w:rPr>
          <w:rFonts w:ascii="Georgia" w:hAnsi="Georgia"/>
        </w:rPr>
        <w:t xml:space="preserve">Relevant laboratory results </w:t>
      </w:r>
    </w:p>
    <w:p w:rsidR="00F66FFA" w:rsidRPr="00983F41" w:rsidRDefault="00F66FFA" w:rsidP="00F66FFA">
      <w:pPr>
        <w:pStyle w:val="BodyTextIndent2"/>
        <w:numPr>
          <w:ilvl w:val="1"/>
          <w:numId w:val="12"/>
        </w:numPr>
        <w:tabs>
          <w:tab w:val="clear" w:pos="1515"/>
        </w:tabs>
        <w:ind w:left="864" w:hanging="432"/>
        <w:rPr>
          <w:rFonts w:ascii="Georgia" w:hAnsi="Georgia"/>
        </w:rPr>
      </w:pPr>
      <w:r w:rsidRPr="00983F41">
        <w:rPr>
          <w:rFonts w:ascii="Georgia" w:hAnsi="Georgia"/>
        </w:rPr>
        <w:t>Previous reactions to medications</w:t>
      </w:r>
    </w:p>
    <w:p w:rsidR="00F66FFA" w:rsidRPr="00983F41" w:rsidRDefault="00F66FFA" w:rsidP="00F66FFA">
      <w:pPr>
        <w:pStyle w:val="BodyTextIndent"/>
        <w:numPr>
          <w:ilvl w:val="0"/>
          <w:numId w:val="12"/>
        </w:numPr>
        <w:tabs>
          <w:tab w:val="clear" w:pos="720"/>
        </w:tabs>
        <w:ind w:left="432" w:hanging="432"/>
        <w:rPr>
          <w:rFonts w:ascii="Georgia" w:hAnsi="Georgia"/>
        </w:rPr>
      </w:pPr>
      <w:r w:rsidRPr="00983F41">
        <w:rPr>
          <w:rFonts w:ascii="Georgia" w:hAnsi="Georgia"/>
        </w:rPr>
        <w:t>If potential contraindications are identified, the nurse will contact the physician involved in the care of the patient for further instructions.</w:t>
      </w:r>
    </w:p>
    <w:p w:rsidR="00F66FFA" w:rsidRPr="00F66FFA" w:rsidRDefault="00F66FFA" w:rsidP="00F66FFA">
      <w:pPr>
        <w:pStyle w:val="BodyTextIndent"/>
        <w:numPr>
          <w:ilvl w:val="1"/>
          <w:numId w:val="12"/>
        </w:numPr>
        <w:tabs>
          <w:tab w:val="clear" w:pos="1515"/>
        </w:tabs>
        <w:ind w:left="864" w:hanging="432"/>
        <w:rPr>
          <w:rFonts w:ascii="Georgia" w:hAnsi="Georgia"/>
        </w:rPr>
      </w:pPr>
      <w:r w:rsidRPr="00F66FFA">
        <w:rPr>
          <w:rFonts w:ascii="Georgia" w:hAnsi="Georgia"/>
        </w:rPr>
        <w:t>The nurse will document medication teaching, side effects, administration, and other related information in the clinical record.</w:t>
      </w:r>
    </w:p>
    <w:sectPr w:rsidR="00F66FFA" w:rsidRPr="00F66FFA" w:rsidSect="00ED4956">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F70" w:rsidRDefault="00B61F70" w:rsidP="00004886">
      <w:pPr>
        <w:spacing w:after="0" w:line="240" w:lineRule="auto"/>
      </w:pPr>
      <w:r>
        <w:separator/>
      </w:r>
    </w:p>
  </w:endnote>
  <w:endnote w:type="continuationSeparator" w:id="0">
    <w:p w:rsidR="00B61F70" w:rsidRDefault="00B61F70"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338896352"/>
      <w:docPartObj>
        <w:docPartGallery w:val="Page Numbers (Bottom of Page)"/>
        <w:docPartUnique/>
      </w:docPartObj>
    </w:sdtPr>
    <w:sdtEndPr/>
    <w:sdtContent>
      <w:sdt>
        <w:sdtPr>
          <w:rPr>
            <w:rFonts w:ascii="Avenir" w:hAnsi="Avenir"/>
          </w:rPr>
          <w:id w:val="1063455147"/>
          <w:docPartObj>
            <w:docPartGallery w:val="Page Numbers (Top of Page)"/>
            <w:docPartUnique/>
          </w:docPartObj>
        </w:sdtPr>
        <w:sdtEndPr/>
        <w:sdtContent>
          <w:p w:rsidR="00ED4956" w:rsidRPr="00ED4956" w:rsidRDefault="00ED4956" w:rsidP="00ED4956">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rsidR="00F66FFA" w:rsidRPr="00ED4956" w:rsidRDefault="00F66FFA" w:rsidP="00ED4956">
            <w:pPr>
              <w:pStyle w:val="Footer"/>
              <w:jc w:val="right"/>
              <w:rPr>
                <w:rFonts w:ascii="Avenir" w:hAnsi="Avenir"/>
              </w:rPr>
            </w:pPr>
            <w:r w:rsidRPr="0091763A">
              <w:rPr>
                <w:rFonts w:ascii="Avenir" w:hAnsi="Avenir"/>
              </w:rPr>
              <w:t xml:space="preserve">Page </w:t>
            </w:r>
            <w:r w:rsidR="000F6156" w:rsidRPr="0091763A">
              <w:rPr>
                <w:rFonts w:ascii="Avenir" w:hAnsi="Avenir"/>
                <w:b/>
                <w:sz w:val="24"/>
                <w:szCs w:val="24"/>
              </w:rPr>
              <w:fldChar w:fldCharType="begin"/>
            </w:r>
            <w:r w:rsidRPr="0091763A">
              <w:rPr>
                <w:rFonts w:ascii="Avenir" w:hAnsi="Avenir"/>
                <w:b/>
              </w:rPr>
              <w:instrText xml:space="preserve"> PAGE </w:instrText>
            </w:r>
            <w:r w:rsidR="000F6156" w:rsidRPr="0091763A">
              <w:rPr>
                <w:rFonts w:ascii="Avenir" w:hAnsi="Avenir"/>
                <w:b/>
                <w:sz w:val="24"/>
                <w:szCs w:val="24"/>
              </w:rPr>
              <w:fldChar w:fldCharType="separate"/>
            </w:r>
            <w:r w:rsidR="00BA4DEB">
              <w:rPr>
                <w:rFonts w:ascii="Avenir" w:hAnsi="Avenir"/>
                <w:b/>
                <w:noProof/>
              </w:rPr>
              <w:t>1</w:t>
            </w:r>
            <w:r w:rsidR="000F6156" w:rsidRPr="0091763A">
              <w:rPr>
                <w:rFonts w:ascii="Avenir" w:hAnsi="Avenir"/>
                <w:b/>
                <w:sz w:val="24"/>
                <w:szCs w:val="24"/>
              </w:rPr>
              <w:fldChar w:fldCharType="end"/>
            </w:r>
            <w:r w:rsidRPr="0091763A">
              <w:rPr>
                <w:rFonts w:ascii="Avenir" w:hAnsi="Avenir"/>
              </w:rPr>
              <w:t xml:space="preserve"> of </w:t>
            </w:r>
            <w:r w:rsidR="000F6156" w:rsidRPr="0091763A">
              <w:rPr>
                <w:rFonts w:ascii="Avenir" w:hAnsi="Avenir"/>
                <w:b/>
                <w:sz w:val="24"/>
                <w:szCs w:val="24"/>
              </w:rPr>
              <w:fldChar w:fldCharType="begin"/>
            </w:r>
            <w:r w:rsidRPr="0091763A">
              <w:rPr>
                <w:rFonts w:ascii="Avenir" w:hAnsi="Avenir"/>
                <w:b/>
              </w:rPr>
              <w:instrText xml:space="preserve"> NUMPAGES  </w:instrText>
            </w:r>
            <w:r w:rsidR="000F6156" w:rsidRPr="0091763A">
              <w:rPr>
                <w:rFonts w:ascii="Avenir" w:hAnsi="Avenir"/>
                <w:b/>
                <w:sz w:val="24"/>
                <w:szCs w:val="24"/>
              </w:rPr>
              <w:fldChar w:fldCharType="separate"/>
            </w:r>
            <w:r w:rsidR="00BA4DEB">
              <w:rPr>
                <w:rFonts w:ascii="Avenir" w:hAnsi="Avenir"/>
                <w:b/>
                <w:noProof/>
              </w:rPr>
              <w:t>3</w:t>
            </w:r>
            <w:r w:rsidR="000F6156"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F70" w:rsidRDefault="00B61F70" w:rsidP="00004886">
      <w:pPr>
        <w:spacing w:after="0" w:line="240" w:lineRule="auto"/>
      </w:pPr>
      <w:r>
        <w:separator/>
      </w:r>
    </w:p>
  </w:footnote>
  <w:footnote w:type="continuationSeparator" w:id="0">
    <w:p w:rsidR="00B61F70" w:rsidRDefault="00B61F70"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FFA" w:rsidRDefault="0092265E" w:rsidP="00004886">
    <w:pPr>
      <w:pStyle w:val="Header"/>
      <w:ind w:left="-720"/>
    </w:pPr>
    <w:r>
      <w:rPr>
        <w:noProof/>
        <w:lang w:eastAsia="zh-TW"/>
      </w:rPr>
      <mc:AlternateContent>
        <mc:Choice Requires="wps">
          <w:drawing>
            <wp:anchor distT="0" distB="0" distL="114300" distR="114300" simplePos="0" relativeHeight="251660288" behindDoc="0" locked="0" layoutInCell="1" allowOverlap="1">
              <wp:simplePos x="0" y="0"/>
              <wp:positionH relativeFrom="column">
                <wp:posOffset>3409950</wp:posOffset>
              </wp:positionH>
              <wp:positionV relativeFrom="paragraph">
                <wp:posOffset>87630</wp:posOffset>
              </wp:positionV>
              <wp:extent cx="2879090" cy="50355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6FFA" w:rsidRPr="0091763A" w:rsidRDefault="00F66FFA" w:rsidP="00004886">
                          <w:pPr>
                            <w:jc w:val="right"/>
                            <w:rPr>
                              <w:rFonts w:ascii="Avenir" w:hAnsi="Avenir"/>
                              <w:sz w:val="32"/>
                              <w:szCs w:val="32"/>
                            </w:rPr>
                          </w:pPr>
                          <w:r>
                            <w:rPr>
                              <w:rFonts w:ascii="Avenir" w:hAnsi="Avenir"/>
                              <w:sz w:val="32"/>
                              <w:szCs w:val="32"/>
                            </w:rPr>
                            <w:t>Home Health</w:t>
                          </w:r>
                          <w:r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" stroked="f">
              <v:textbox style="mso-fit-shape-to-text:t">
                <w:txbxContent>
                  <w:p w:rsidR="00F66FFA" w:rsidRPr="0091763A" w:rsidRDefault="00F66FFA" w:rsidP="00004886">
                    <w:pPr>
                      <w:jc w:val="right"/>
                      <w:rPr>
                        <w:rFonts w:ascii="Avenir" w:hAnsi="Avenir"/>
                        <w:sz w:val="32"/>
                        <w:szCs w:val="32"/>
                      </w:rPr>
                    </w:pPr>
                    <w:r>
                      <w:rPr>
                        <w:rFonts w:ascii="Avenir" w:hAnsi="Avenir"/>
                        <w:sz w:val="32"/>
                        <w:szCs w:val="32"/>
                      </w:rPr>
                      <w:t>Home Health</w:t>
                    </w:r>
                    <w:r w:rsidRPr="0091763A">
                      <w:rPr>
                        <w:rFonts w:ascii="Avenir" w:hAnsi="Avenir"/>
                        <w:sz w:val="32"/>
                        <w:szCs w:val="32"/>
                      </w:rPr>
                      <w:t xml:space="preserve"> Policy</w:t>
                    </w:r>
                  </w:p>
                </w:txbxContent>
              </v:textbox>
            </v:shape>
          </w:pict>
        </mc:Fallback>
      </mc:AlternateContent>
    </w:r>
    <w:r w:rsidR="00BA4DEB">
      <w:rPr>
        <w:noProof/>
      </w:rPr>
      <w:drawing>
        <wp:inline distT="0" distB="0" distL="0" distR="0" wp14:anchorId="31D040B0" wp14:editId="1D4E6D31">
          <wp:extent cx="2176145" cy="572770"/>
          <wp:effectExtent l="0" t="0" r="0" b="0"/>
          <wp:docPr id="2" name="Picture 1" descr="HHH-Black- for forms.jpg"/>
          <wp:cNvGraphicFramePr/>
          <a:graphic xmlns:a="http://schemas.openxmlformats.org/drawingml/2006/main">
            <a:graphicData uri="http://schemas.openxmlformats.org/drawingml/2006/picture">
              <pic:pic xmlns:pic="http://schemas.openxmlformats.org/drawingml/2006/picture">
                <pic:nvPicPr>
                  <pic:cNvPr id="2" name="Picture 1" descr="HHH-Black- for forms.jpg"/>
                  <pic:cNvPicPr/>
                </pic:nvPicPr>
                <pic:blipFill>
                  <a:blip r:embed="rId1"/>
                  <a:stretch>
                    <a:fillRect/>
                  </a:stretch>
                </pic:blipFill>
                <pic:spPr>
                  <a:xfrm>
                    <a:off x="0" y="0"/>
                    <a:ext cx="2176145" cy="572770"/>
                  </a:xfrm>
                  <a:prstGeom prst="rect">
                    <a:avLst/>
                  </a:prstGeom>
                </pic:spPr>
              </pic:pic>
            </a:graphicData>
          </a:graphic>
        </wp:inline>
      </w:drawing>
    </w:r>
    <w:r w:rsidR="00F66FF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9"/>
      <w:gridCol w:w="3117"/>
    </w:tblGrid>
    <w:tr w:rsidR="00CC7BE6" w:rsidRPr="00004886" w:rsidTr="00CC7BE6">
      <w:trPr>
        <w:trHeight w:val="432"/>
      </w:trPr>
      <w:tc>
        <w:tcPr>
          <w:tcW w:w="9350" w:type="dxa"/>
          <w:gridSpan w:val="3"/>
          <w:shd w:val="clear" w:color="auto" w:fill="D9D9D9" w:themeFill="background1" w:themeFillShade="D9"/>
          <w:vAlign w:val="center"/>
        </w:tcPr>
        <w:p w:rsidR="00CC7BE6" w:rsidRPr="0091763A" w:rsidRDefault="00CC7BE6" w:rsidP="00CC7BE6">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CC7BE6" w:rsidRPr="00004886" w:rsidTr="00CC7BE6">
      <w:trPr>
        <w:trHeight w:val="432"/>
      </w:trPr>
      <w:tc>
        <w:tcPr>
          <w:tcW w:w="9350" w:type="dxa"/>
          <w:gridSpan w:val="3"/>
          <w:vAlign w:val="center"/>
        </w:tcPr>
        <w:p w:rsidR="00CC7BE6" w:rsidRPr="00383057" w:rsidRDefault="00CC7BE6" w:rsidP="00CC7BE6">
          <w:pPr>
            <w:spacing w:after="0" w:line="240" w:lineRule="auto"/>
            <w:rPr>
              <w:rFonts w:ascii="Georgia" w:eastAsiaTheme="minorHAnsi" w:hAnsi="Georgia" w:cstheme="minorBidi"/>
            </w:rPr>
          </w:pPr>
          <w:r>
            <w:rPr>
              <w:rFonts w:ascii="Georgia" w:eastAsiaTheme="minorHAnsi" w:hAnsi="Georgia" w:cstheme="minorBidi"/>
            </w:rPr>
            <w:t>Knowledge of Medication Prior to Administration</w:t>
          </w:r>
        </w:p>
      </w:tc>
    </w:tr>
    <w:tr w:rsidR="00F66FFA" w:rsidRPr="00004886" w:rsidTr="00CC7BE6">
      <w:tc>
        <w:tcPr>
          <w:tcW w:w="3114" w:type="dxa"/>
          <w:shd w:val="clear" w:color="auto" w:fill="D9D9D9" w:themeFill="background1" w:themeFillShade="D9"/>
        </w:tcPr>
        <w:p w:rsidR="00F66FFA" w:rsidRPr="0091763A" w:rsidRDefault="00F66FFA" w:rsidP="00513DB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9" w:type="dxa"/>
          <w:shd w:val="clear" w:color="auto" w:fill="D9D9D9" w:themeFill="background1" w:themeFillShade="D9"/>
          <w:tcMar>
            <w:top w:w="115" w:type="dxa"/>
            <w:left w:w="115" w:type="dxa"/>
            <w:bottom w:w="115" w:type="dxa"/>
            <w:right w:w="115" w:type="dxa"/>
          </w:tcMar>
        </w:tcPr>
        <w:p w:rsidR="00F66FFA" w:rsidRPr="0091763A" w:rsidRDefault="00F66FFA" w:rsidP="00513DB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7" w:type="dxa"/>
          <w:shd w:val="clear" w:color="auto" w:fill="D9D9D9" w:themeFill="background1" w:themeFillShade="D9"/>
        </w:tcPr>
        <w:p w:rsidR="00F66FFA" w:rsidRPr="0091763A" w:rsidRDefault="00F66FFA" w:rsidP="00513DB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F66FFA" w:rsidRPr="00004886" w:rsidTr="00CC7BE6">
      <w:tc>
        <w:tcPr>
          <w:tcW w:w="3114" w:type="dxa"/>
        </w:tcPr>
        <w:p w:rsidR="00F66FFA" w:rsidRPr="00383057" w:rsidRDefault="008859C1" w:rsidP="00513DB0">
          <w:pPr>
            <w:spacing w:after="0" w:line="240" w:lineRule="auto"/>
            <w:rPr>
              <w:rFonts w:ascii="Georgia" w:eastAsiaTheme="minorHAnsi" w:hAnsi="Georgia" w:cstheme="minorBidi"/>
            </w:rPr>
          </w:pPr>
          <w:r>
            <w:rPr>
              <w:rFonts w:ascii="Georgia" w:eastAsiaTheme="minorHAnsi" w:hAnsi="Georgia" w:cstheme="minorBidi"/>
            </w:rPr>
            <w:t>0</w:t>
          </w:r>
          <w:r w:rsidR="00F66FFA">
            <w:rPr>
              <w:rFonts w:ascii="Georgia" w:eastAsiaTheme="minorHAnsi" w:hAnsi="Georgia" w:cstheme="minorBidi"/>
            </w:rPr>
            <w:t>3/25/</w:t>
          </w:r>
          <w:r>
            <w:rPr>
              <w:rFonts w:ascii="Georgia" w:eastAsiaTheme="minorHAnsi" w:hAnsi="Georgia" w:cstheme="minorBidi"/>
            </w:rPr>
            <w:t>20</w:t>
          </w:r>
          <w:r w:rsidR="00F66FFA">
            <w:rPr>
              <w:rFonts w:ascii="Georgia" w:eastAsiaTheme="minorHAnsi" w:hAnsi="Georgia" w:cstheme="minorBidi"/>
            </w:rPr>
            <w:t>14</w:t>
          </w:r>
        </w:p>
      </w:tc>
      <w:tc>
        <w:tcPr>
          <w:tcW w:w="3119" w:type="dxa"/>
          <w:tcMar>
            <w:top w:w="115" w:type="dxa"/>
            <w:left w:w="115" w:type="dxa"/>
            <w:bottom w:w="115" w:type="dxa"/>
            <w:right w:w="115" w:type="dxa"/>
          </w:tcMar>
        </w:tcPr>
        <w:p w:rsidR="00F66FFA" w:rsidRPr="00383057" w:rsidRDefault="008859C1" w:rsidP="00513DB0">
          <w:pPr>
            <w:spacing w:after="0" w:line="240" w:lineRule="auto"/>
            <w:rPr>
              <w:rFonts w:ascii="Georgia" w:eastAsiaTheme="minorHAnsi" w:hAnsi="Georgia" w:cstheme="minorBidi"/>
            </w:rPr>
          </w:pPr>
          <w:r>
            <w:rPr>
              <w:rFonts w:ascii="Georgia" w:eastAsiaTheme="minorHAnsi" w:hAnsi="Georgia" w:cstheme="minorBidi"/>
            </w:rPr>
            <w:t>07/03/2023</w:t>
          </w:r>
        </w:p>
      </w:tc>
      <w:tc>
        <w:tcPr>
          <w:tcW w:w="3117" w:type="dxa"/>
        </w:tcPr>
        <w:p w:rsidR="00F66FFA" w:rsidRPr="00383057" w:rsidRDefault="008859C1" w:rsidP="00513DB0">
          <w:pPr>
            <w:spacing w:after="0" w:line="240" w:lineRule="auto"/>
            <w:rPr>
              <w:rFonts w:ascii="Georgia" w:eastAsiaTheme="minorHAnsi" w:hAnsi="Georgia" w:cstheme="minorBidi"/>
            </w:rPr>
          </w:pPr>
          <w:r>
            <w:rPr>
              <w:rFonts w:ascii="Georgia" w:eastAsiaTheme="minorHAnsi" w:hAnsi="Georgia" w:cstheme="minorBidi"/>
            </w:rPr>
            <w:t>07/03/2025</w:t>
          </w:r>
        </w:p>
      </w:tc>
    </w:tr>
    <w:tr w:rsidR="00CC7BE6" w:rsidRPr="00004886" w:rsidTr="00CC7BE6">
      <w:trPr>
        <w:trHeight w:val="432"/>
      </w:trPr>
      <w:tc>
        <w:tcPr>
          <w:tcW w:w="9350" w:type="dxa"/>
          <w:gridSpan w:val="3"/>
          <w:shd w:val="clear" w:color="auto" w:fill="D9D9D9" w:themeFill="background1" w:themeFillShade="D9"/>
          <w:vAlign w:val="center"/>
        </w:tcPr>
        <w:p w:rsidR="00CC7BE6" w:rsidRPr="0091763A" w:rsidRDefault="00CC7BE6" w:rsidP="00CC7BE6">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CC7BE6" w:rsidRPr="00004886" w:rsidTr="00CC7BE6">
      <w:trPr>
        <w:trHeight w:val="576"/>
      </w:trPr>
      <w:tc>
        <w:tcPr>
          <w:tcW w:w="9350" w:type="dxa"/>
          <w:gridSpan w:val="3"/>
          <w:vAlign w:val="center"/>
        </w:tcPr>
        <w:p w:rsidR="00CC7BE6" w:rsidRPr="00383057" w:rsidRDefault="00CC7BE6" w:rsidP="00CC7BE6">
          <w:pPr>
            <w:spacing w:after="0" w:line="240" w:lineRule="auto"/>
            <w:rPr>
              <w:rFonts w:ascii="Georgia" w:eastAsiaTheme="minorHAnsi" w:hAnsi="Georgia" w:cstheme="minorBidi"/>
            </w:rPr>
          </w:pPr>
          <w:r>
            <w:rPr>
              <w:rFonts w:ascii="Georgia" w:eastAsiaTheme="minorHAnsi" w:hAnsi="Georgia" w:cstheme="minorBidi"/>
            </w:rPr>
            <w:t>Development, Review, and Revision of Policies are the responsibility of the Ohio Living Holdings Policy Committee as delegated by the Governing Body.</w:t>
          </w:r>
        </w:p>
      </w:tc>
    </w:tr>
    <w:tr w:rsidR="00F66FFA" w:rsidRPr="00004886" w:rsidTr="00CC7BE6">
      <w:tc>
        <w:tcPr>
          <w:tcW w:w="9350" w:type="dxa"/>
          <w:gridSpan w:val="3"/>
          <w:shd w:val="clear" w:color="auto" w:fill="D9D9D9" w:themeFill="background1" w:themeFillShade="D9"/>
          <w:tcMar>
            <w:top w:w="115" w:type="dxa"/>
            <w:left w:w="115" w:type="dxa"/>
            <w:bottom w:w="115" w:type="dxa"/>
            <w:right w:w="115" w:type="dxa"/>
          </w:tcMar>
        </w:tcPr>
        <w:p w:rsidR="00F66FFA" w:rsidRPr="0091763A" w:rsidRDefault="00F66FFA" w:rsidP="00513DB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F66FFA" w:rsidRPr="00004886" w:rsidTr="00CC7BE6">
      <w:tc>
        <w:tcPr>
          <w:tcW w:w="9350" w:type="dxa"/>
          <w:gridSpan w:val="3"/>
          <w:shd w:val="clear" w:color="auto" w:fill="auto"/>
          <w:tcMar>
            <w:top w:w="115" w:type="dxa"/>
            <w:left w:w="115" w:type="dxa"/>
            <w:bottom w:w="115" w:type="dxa"/>
            <w:right w:w="115" w:type="dxa"/>
          </w:tcMar>
        </w:tcPr>
        <w:p w:rsidR="00F66FFA" w:rsidRPr="00383057" w:rsidRDefault="00F66FFA" w:rsidP="00513DB0">
          <w:pPr>
            <w:spacing w:after="0" w:line="240" w:lineRule="auto"/>
            <w:rPr>
              <w:rFonts w:ascii="Georgia" w:eastAsiaTheme="minorHAnsi" w:hAnsi="Georgia" w:cstheme="minorBidi"/>
            </w:rPr>
          </w:pPr>
        </w:p>
      </w:tc>
    </w:tr>
  </w:tbl>
  <w:p w:rsidR="00F66FFA" w:rsidRDefault="00F66FFA"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2EE6"/>
    <w:multiLevelType w:val="hybridMultilevel"/>
    <w:tmpl w:val="B84E2D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820436"/>
    <w:multiLevelType w:val="hybridMultilevel"/>
    <w:tmpl w:val="639E3F46"/>
    <w:lvl w:ilvl="0" w:tplc="BA78442A">
      <w:start w:val="1"/>
      <w:numFmt w:val="decimal"/>
      <w:lvlText w:val="%1."/>
      <w:lvlJc w:val="left"/>
      <w:pPr>
        <w:tabs>
          <w:tab w:val="num" w:pos="720"/>
        </w:tabs>
        <w:ind w:left="720" w:hanging="360"/>
      </w:pPr>
      <w:rPr>
        <w:rFonts w:hint="default"/>
      </w:rPr>
    </w:lvl>
    <w:lvl w:ilvl="1" w:tplc="D7707CFE">
      <w:start w:val="1"/>
      <w:numFmt w:val="upperLetter"/>
      <w:lvlText w:val="%2."/>
      <w:lvlJc w:val="left"/>
      <w:pPr>
        <w:tabs>
          <w:tab w:val="num" w:pos="1515"/>
        </w:tabs>
        <w:ind w:left="1515" w:hanging="435"/>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1534C2F"/>
    <w:multiLevelType w:val="hybridMultilevel"/>
    <w:tmpl w:val="E7401BAC"/>
    <w:lvl w:ilvl="0" w:tplc="0F8CBD64">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50686"/>
    <w:multiLevelType w:val="hybridMultilevel"/>
    <w:tmpl w:val="44A2701C"/>
    <w:lvl w:ilvl="0" w:tplc="FB6E6FA0">
      <w:start w:val="1"/>
      <w:numFmt w:val="decimal"/>
      <w:lvlText w:val="%1."/>
      <w:lvlJc w:val="left"/>
      <w:pPr>
        <w:tabs>
          <w:tab w:val="num" w:pos="720"/>
        </w:tabs>
        <w:ind w:left="720" w:hanging="360"/>
      </w:pPr>
      <w:rPr>
        <w:rFonts w:hint="default"/>
      </w:rPr>
    </w:lvl>
    <w:lvl w:ilvl="1" w:tplc="5210820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187737E"/>
    <w:multiLevelType w:val="hybridMultilevel"/>
    <w:tmpl w:val="F730A4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C133AA"/>
    <w:multiLevelType w:val="hybridMultilevel"/>
    <w:tmpl w:val="8992229A"/>
    <w:lvl w:ilvl="0" w:tplc="C56C57CC">
      <w:start w:val="1"/>
      <w:numFmt w:val="decimal"/>
      <w:lvlText w:val="%1."/>
      <w:lvlJc w:val="left"/>
      <w:pPr>
        <w:tabs>
          <w:tab w:val="num" w:pos="1440"/>
        </w:tabs>
        <w:ind w:left="1440" w:hanging="360"/>
      </w:pPr>
      <w:rPr>
        <w:rFonts w:hint="default"/>
      </w:rPr>
    </w:lvl>
    <w:lvl w:ilvl="1" w:tplc="B33EF294">
      <w:start w:val="1"/>
      <w:numFmt w:val="upperLetter"/>
      <w:lvlText w:val="%2."/>
      <w:lvlJc w:val="left"/>
      <w:pPr>
        <w:tabs>
          <w:tab w:val="num" w:pos="1371"/>
        </w:tabs>
        <w:ind w:left="1371" w:hanging="435"/>
      </w:pPr>
      <w:rPr>
        <w:rFonts w:hint="default"/>
      </w:r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7"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B9C135A"/>
    <w:multiLevelType w:val="hybridMultilevel"/>
    <w:tmpl w:val="254AEA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A4727B"/>
    <w:multiLevelType w:val="hybridMultilevel"/>
    <w:tmpl w:val="71F41E18"/>
    <w:lvl w:ilvl="0" w:tplc="D046C6EA">
      <w:start w:val="1"/>
      <w:numFmt w:val="upperLetter"/>
      <w:lvlText w:val="%1."/>
      <w:lvlJc w:val="left"/>
      <w:pPr>
        <w:tabs>
          <w:tab w:val="num" w:pos="435"/>
        </w:tabs>
        <w:ind w:left="435" w:hanging="435"/>
      </w:pPr>
      <w:rPr>
        <w:rFonts w:ascii="Arial" w:hAnsi="Arial" w:cs="Arial"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A7AA964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58416D4C"/>
    <w:multiLevelType w:val="singleLevel"/>
    <w:tmpl w:val="B28E7B18"/>
    <w:lvl w:ilvl="0">
      <w:start w:val="1"/>
      <w:numFmt w:val="decimal"/>
      <w:lvlText w:val="%1."/>
      <w:lvlJc w:val="left"/>
      <w:pPr>
        <w:tabs>
          <w:tab w:val="num" w:pos="435"/>
        </w:tabs>
        <w:ind w:left="435" w:hanging="435"/>
      </w:pPr>
      <w:rPr>
        <w:rFonts w:hint="default"/>
      </w:rPr>
    </w:lvl>
  </w:abstractNum>
  <w:abstractNum w:abstractNumId="11"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69666BF"/>
    <w:multiLevelType w:val="hybridMultilevel"/>
    <w:tmpl w:val="ED265842"/>
    <w:lvl w:ilvl="0" w:tplc="10062FC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3"/>
  </w:num>
  <w:num w:numId="3">
    <w:abstractNumId w:val="7"/>
  </w:num>
  <w:num w:numId="4">
    <w:abstractNumId w:val="11"/>
  </w:num>
  <w:num w:numId="5">
    <w:abstractNumId w:val="9"/>
  </w:num>
  <w:num w:numId="6">
    <w:abstractNumId w:val="4"/>
  </w:num>
  <w:num w:numId="7">
    <w:abstractNumId w:val="6"/>
  </w:num>
  <w:num w:numId="8">
    <w:abstractNumId w:val="8"/>
  </w:num>
  <w:num w:numId="9">
    <w:abstractNumId w:val="5"/>
  </w:num>
  <w:num w:numId="10">
    <w:abstractNumId w:val="12"/>
  </w:num>
  <w:num w:numId="11">
    <w:abstractNumId w:val="3"/>
  </w:num>
  <w:num w:numId="12">
    <w:abstractNumId w:val="2"/>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7F74"/>
    <w:rsid w:val="00070BDF"/>
    <w:rsid w:val="000E0733"/>
    <w:rsid w:val="000F6156"/>
    <w:rsid w:val="001F08DC"/>
    <w:rsid w:val="002174C0"/>
    <w:rsid w:val="00231D0B"/>
    <w:rsid w:val="002B04AB"/>
    <w:rsid w:val="00366B62"/>
    <w:rsid w:val="00383057"/>
    <w:rsid w:val="003A605C"/>
    <w:rsid w:val="004039FB"/>
    <w:rsid w:val="00496194"/>
    <w:rsid w:val="004A0F6A"/>
    <w:rsid w:val="004B00A2"/>
    <w:rsid w:val="004F6C2F"/>
    <w:rsid w:val="004F7E1E"/>
    <w:rsid w:val="00513DB0"/>
    <w:rsid w:val="006318B2"/>
    <w:rsid w:val="00636251"/>
    <w:rsid w:val="0064513A"/>
    <w:rsid w:val="00646258"/>
    <w:rsid w:val="006772EC"/>
    <w:rsid w:val="00681C95"/>
    <w:rsid w:val="006C0ECD"/>
    <w:rsid w:val="00721119"/>
    <w:rsid w:val="00744C01"/>
    <w:rsid w:val="007D240F"/>
    <w:rsid w:val="00806F6F"/>
    <w:rsid w:val="00857EA6"/>
    <w:rsid w:val="008859C1"/>
    <w:rsid w:val="008F49D4"/>
    <w:rsid w:val="00914055"/>
    <w:rsid w:val="0091763A"/>
    <w:rsid w:val="0092265E"/>
    <w:rsid w:val="009342A6"/>
    <w:rsid w:val="009E4FC3"/>
    <w:rsid w:val="009F3EE2"/>
    <w:rsid w:val="00A1280F"/>
    <w:rsid w:val="00A63F7C"/>
    <w:rsid w:val="00AC317F"/>
    <w:rsid w:val="00AF7CAE"/>
    <w:rsid w:val="00B61F70"/>
    <w:rsid w:val="00BA4DEB"/>
    <w:rsid w:val="00BA51C0"/>
    <w:rsid w:val="00C26864"/>
    <w:rsid w:val="00C70850"/>
    <w:rsid w:val="00C82A2B"/>
    <w:rsid w:val="00C97BB8"/>
    <w:rsid w:val="00CC7BE6"/>
    <w:rsid w:val="00D26611"/>
    <w:rsid w:val="00DD17C5"/>
    <w:rsid w:val="00DE38FB"/>
    <w:rsid w:val="00E547EA"/>
    <w:rsid w:val="00E810E1"/>
    <w:rsid w:val="00ED4956"/>
    <w:rsid w:val="00F107CD"/>
    <w:rsid w:val="00F53FEA"/>
    <w:rsid w:val="00F66FFA"/>
    <w:rsid w:val="00FF23CE"/>
    <w:rsid w:val="00FF3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2BC2A1"/>
  <w15:docId w15:val="{D1F966BA-8F8D-4147-8276-FDD36E26D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uiPriority w:val="9"/>
    <w:qFormat/>
    <w:rsid w:val="00513D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Heading1"/>
    <w:link w:val="Heading3Char"/>
    <w:qFormat/>
    <w:rsid w:val="00513DB0"/>
    <w:pPr>
      <w:keepLines w:val="0"/>
      <w:spacing w:before="0" w:line="240" w:lineRule="auto"/>
      <w:outlineLvl w:val="2"/>
    </w:pPr>
    <w:rPr>
      <w:rFonts w:ascii="Times New Roman" w:eastAsia="PMingLiU" w:hAnsi="Times New Roman" w:cs="Times New Roman"/>
      <w:caps/>
      <w:color w:val="auto"/>
    </w:rPr>
  </w:style>
  <w:style w:type="paragraph" w:styleId="Heading4">
    <w:name w:val="heading 4"/>
    <w:basedOn w:val="Normal"/>
    <w:next w:val="Normal"/>
    <w:link w:val="Heading4Char"/>
    <w:qFormat/>
    <w:rsid w:val="00513DB0"/>
    <w:pPr>
      <w:keepNext/>
      <w:spacing w:after="0" w:line="240" w:lineRule="auto"/>
      <w:outlineLvl w:val="3"/>
    </w:pPr>
    <w:rPr>
      <w:rFonts w:ascii="Times New Roman" w:eastAsia="PMingLiU" w:hAnsi="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3Char">
    <w:name w:val="Heading 3 Char"/>
    <w:basedOn w:val="DefaultParagraphFont"/>
    <w:link w:val="Heading3"/>
    <w:rsid w:val="00513DB0"/>
    <w:rPr>
      <w:rFonts w:ascii="Times New Roman" w:eastAsia="PMingLiU" w:hAnsi="Times New Roman"/>
      <w:b/>
      <w:bCs/>
      <w:caps/>
      <w:sz w:val="28"/>
      <w:szCs w:val="28"/>
    </w:rPr>
  </w:style>
  <w:style w:type="character" w:customStyle="1" w:styleId="Heading4Char">
    <w:name w:val="Heading 4 Char"/>
    <w:basedOn w:val="DefaultParagraphFont"/>
    <w:link w:val="Heading4"/>
    <w:rsid w:val="00513DB0"/>
    <w:rPr>
      <w:rFonts w:ascii="Times New Roman" w:eastAsia="PMingLiU" w:hAnsi="Times New Roman"/>
      <w:b/>
      <w:bCs/>
      <w:i/>
      <w:iCs/>
      <w:sz w:val="24"/>
      <w:szCs w:val="24"/>
    </w:rPr>
  </w:style>
  <w:style w:type="paragraph" w:styleId="BodyTextIndent">
    <w:name w:val="Body Text Indent"/>
    <w:basedOn w:val="Normal"/>
    <w:link w:val="BodyTextIndentChar"/>
    <w:semiHidden/>
    <w:rsid w:val="00513DB0"/>
    <w:pPr>
      <w:spacing w:after="0" w:line="240" w:lineRule="auto"/>
      <w:ind w:left="432" w:hanging="432"/>
    </w:pPr>
    <w:rPr>
      <w:rFonts w:ascii="Arial" w:eastAsia="PMingLiU" w:hAnsi="Arial" w:cs="Arial"/>
    </w:rPr>
  </w:style>
  <w:style w:type="character" w:customStyle="1" w:styleId="BodyTextIndentChar">
    <w:name w:val="Body Text Indent Char"/>
    <w:basedOn w:val="DefaultParagraphFont"/>
    <w:link w:val="BodyTextIndent"/>
    <w:semiHidden/>
    <w:rsid w:val="00513DB0"/>
    <w:rPr>
      <w:rFonts w:ascii="Arial" w:eastAsia="PMingLiU" w:hAnsi="Arial" w:cs="Arial"/>
      <w:sz w:val="22"/>
      <w:szCs w:val="22"/>
    </w:rPr>
  </w:style>
  <w:style w:type="paragraph" w:styleId="BodyTextIndent2">
    <w:name w:val="Body Text Indent 2"/>
    <w:basedOn w:val="Normal"/>
    <w:link w:val="BodyTextIndent2Char"/>
    <w:semiHidden/>
    <w:rsid w:val="00513DB0"/>
    <w:pPr>
      <w:spacing w:after="0" w:line="240" w:lineRule="auto"/>
      <w:ind w:left="864" w:hanging="432"/>
    </w:pPr>
    <w:rPr>
      <w:rFonts w:ascii="Arial" w:eastAsia="PMingLiU" w:hAnsi="Arial" w:cs="Arial"/>
    </w:rPr>
  </w:style>
  <w:style w:type="character" w:customStyle="1" w:styleId="BodyTextIndent2Char">
    <w:name w:val="Body Text Indent 2 Char"/>
    <w:basedOn w:val="DefaultParagraphFont"/>
    <w:link w:val="BodyTextIndent2"/>
    <w:semiHidden/>
    <w:rsid w:val="00513DB0"/>
    <w:rPr>
      <w:rFonts w:ascii="Arial" w:eastAsia="PMingLiU" w:hAnsi="Arial" w:cs="Arial"/>
      <w:sz w:val="22"/>
      <w:szCs w:val="22"/>
    </w:rPr>
  </w:style>
  <w:style w:type="character" w:customStyle="1" w:styleId="Heading1Char">
    <w:name w:val="Heading 1 Char"/>
    <w:basedOn w:val="DefaultParagraphFont"/>
    <w:link w:val="Heading1"/>
    <w:uiPriority w:val="9"/>
    <w:rsid w:val="00513DB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F6FB8-7939-46AA-9056-5C89AA626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3</cp:revision>
  <dcterms:created xsi:type="dcterms:W3CDTF">2023-07-05T13:26:00Z</dcterms:created>
  <dcterms:modified xsi:type="dcterms:W3CDTF">2023-07-05T13:26:00Z</dcterms:modified>
</cp:coreProperties>
</file>