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F1" w:rsidRPr="00A01626" w:rsidRDefault="00C47EF1" w:rsidP="00C47EF1">
      <w:pPr>
        <w:pStyle w:val="Heading3"/>
        <w:rPr>
          <w:rFonts w:ascii="Avenir" w:hAnsi="Avenir"/>
          <w:sz w:val="24"/>
        </w:rPr>
      </w:pPr>
      <w:r w:rsidRPr="00A01626">
        <w:rPr>
          <w:rFonts w:ascii="Avenir" w:hAnsi="Avenir"/>
          <w:sz w:val="24"/>
        </w:rPr>
        <w:t>PURPOSE</w:t>
      </w: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To define the use of the medication profile in evaluating a patient’s medication regimen, including over-the-counter (OTC) medications, nutrition supplements, herbal remedies, vitamins and minerals.</w:t>
      </w: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</w:p>
    <w:p w:rsidR="00C47EF1" w:rsidRPr="00A01626" w:rsidRDefault="00C47EF1" w:rsidP="00C47EF1">
      <w:pPr>
        <w:pStyle w:val="Heading3"/>
        <w:rPr>
          <w:rFonts w:ascii="Avenir" w:hAnsi="Avenir"/>
          <w:sz w:val="24"/>
        </w:rPr>
      </w:pPr>
      <w:r w:rsidRPr="00A01626">
        <w:rPr>
          <w:rFonts w:ascii="Avenir" w:hAnsi="Avenir"/>
          <w:sz w:val="24"/>
        </w:rPr>
        <w:t>POLICY</w:t>
      </w: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Patient</w:t>
      </w:r>
      <w:r>
        <w:rPr>
          <w:rFonts w:ascii="Georgia" w:hAnsi="Georgia"/>
        </w:rPr>
        <w:t>s</w:t>
      </w:r>
      <w:r w:rsidRPr="00983F41">
        <w:rPr>
          <w:rFonts w:ascii="Georgia" w:hAnsi="Georgia"/>
        </w:rPr>
        <w:t xml:space="preserve"> receiving medications will have a current, accurate medication profile in the clinical record.</w:t>
      </w:r>
      <w:r>
        <w:rPr>
          <w:rFonts w:ascii="Georgia" w:hAnsi="Georgia"/>
        </w:rPr>
        <w:t xml:space="preserve"> </w:t>
      </w: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Medication profiles will be updated for each change to reflect current medications, new, and/or discontinued medications.</w:t>
      </w: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</w:p>
    <w:p w:rsidR="00C47EF1" w:rsidRPr="00A01626" w:rsidRDefault="00C47EF1" w:rsidP="00C47EF1">
      <w:pPr>
        <w:pStyle w:val="Heading3"/>
        <w:rPr>
          <w:rFonts w:ascii="Avenir" w:hAnsi="Avenir"/>
          <w:sz w:val="24"/>
        </w:rPr>
      </w:pPr>
      <w:r w:rsidRPr="00A01626">
        <w:rPr>
          <w:rFonts w:ascii="Avenir" w:hAnsi="Avenir"/>
          <w:sz w:val="24"/>
        </w:rPr>
        <w:t>PROCEDURE</w:t>
      </w:r>
    </w:p>
    <w:p w:rsidR="00C47EF1" w:rsidRPr="00983F41" w:rsidRDefault="00C47EF1" w:rsidP="00C47EF1">
      <w:pPr>
        <w:spacing w:after="0" w:line="240" w:lineRule="auto"/>
        <w:rPr>
          <w:rFonts w:ascii="Georgia" w:hAnsi="Georgia"/>
        </w:rPr>
      </w:pPr>
    </w:p>
    <w:p w:rsidR="00C47EF1" w:rsidRPr="00983F41" w:rsidRDefault="00C47EF1" w:rsidP="00C47EF1">
      <w:pPr>
        <w:pStyle w:val="BodyTextIndent"/>
        <w:numPr>
          <w:ilvl w:val="0"/>
          <w:numId w:val="12"/>
        </w:numPr>
        <w:tabs>
          <w:tab w:val="clear" w:pos="456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Upon admission to the organization, the admitting clinician will initiate a medication profile to document the current medication regimen.</w:t>
      </w:r>
    </w:p>
    <w:p w:rsidR="00C47EF1" w:rsidRDefault="00C47EF1" w:rsidP="00C47EF1">
      <w:pPr>
        <w:pStyle w:val="BodyTextIndent"/>
        <w:numPr>
          <w:ilvl w:val="0"/>
          <w:numId w:val="12"/>
        </w:numPr>
        <w:tabs>
          <w:tab w:val="clear" w:pos="456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A drug regimen review will be performed at the time of admission, when updates to the comprehensive assessments are performed, when care is resumed after a patient has been placed on hold, and with the addition of a new medication.  The review will identify drug/food intera</w:t>
      </w:r>
      <w:bookmarkStart w:id="0" w:name="_GoBack"/>
      <w:bookmarkEnd w:id="0"/>
      <w:r w:rsidRPr="00983F41">
        <w:rPr>
          <w:rFonts w:ascii="Georgia" w:hAnsi="Georgia"/>
        </w:rPr>
        <w:t>ctions, potential adverse effects and drug reactions, ineffective drug therapy, duplicative drug therapy, and noncompliance with drug therapy.</w:t>
      </w:r>
    </w:p>
    <w:p w:rsidR="00C47EF1" w:rsidRPr="00944BE3" w:rsidRDefault="00C47EF1" w:rsidP="00C47EF1">
      <w:pPr>
        <w:pStyle w:val="BodyTextIndent"/>
        <w:numPr>
          <w:ilvl w:val="0"/>
          <w:numId w:val="12"/>
        </w:numPr>
        <w:tabs>
          <w:tab w:val="clear" w:pos="456"/>
        </w:tabs>
        <w:ind w:left="432" w:hanging="432"/>
        <w:rPr>
          <w:rFonts w:ascii="Georgia" w:hAnsi="Georgia"/>
        </w:rPr>
      </w:pPr>
      <w:r>
        <w:rPr>
          <w:rFonts w:ascii="Georgia" w:hAnsi="Georgia"/>
        </w:rPr>
        <w:t xml:space="preserve">A written copy of the medication schedule/instructions with medication name, dosage and frequency will be provided to the patient and/or caregiver. Education and training will be provided on the medication instructions and schedule. The medication schedule/instructions will indicate which, if any, medications are to be administered by the Home Health Agency personnel or those acting on behalf of the agency. </w:t>
      </w:r>
    </w:p>
    <w:p w:rsidR="00C47EF1" w:rsidRPr="00983F41" w:rsidRDefault="00C47EF1" w:rsidP="00C47EF1">
      <w:pPr>
        <w:pStyle w:val="ListParagraph"/>
        <w:spacing w:after="0" w:line="240" w:lineRule="auto"/>
        <w:rPr>
          <w:rFonts w:ascii="Georgia" w:hAnsi="Georgia"/>
        </w:rPr>
      </w:pPr>
    </w:p>
    <w:p w:rsidR="00C47EF1" w:rsidRPr="00983F41" w:rsidRDefault="00C47EF1" w:rsidP="00C47EF1">
      <w:pPr>
        <w:pStyle w:val="BodyTextIndent"/>
        <w:numPr>
          <w:ilvl w:val="0"/>
          <w:numId w:val="12"/>
        </w:numPr>
        <w:tabs>
          <w:tab w:val="clear" w:pos="456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lastRenderedPageBreak/>
        <w:t>During subsequent home visits, the medication profile will be used as a care planning and teaching guide to ensure that the patient and family/caregiver as well as other clinicians understand the medication regimen.</w:t>
      </w:r>
    </w:p>
    <w:p w:rsidR="00C47EF1" w:rsidRPr="00983F41" w:rsidRDefault="00C47EF1" w:rsidP="00C47EF1">
      <w:pPr>
        <w:pStyle w:val="BodyTextIndent"/>
        <w:numPr>
          <w:ilvl w:val="0"/>
          <w:numId w:val="12"/>
        </w:numPr>
        <w:tabs>
          <w:tab w:val="clear" w:pos="456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Based on review of the medication profile as well as the written material, changes in the plan of care may be required.</w:t>
      </w:r>
    </w:p>
    <w:p w:rsidR="007D240F" w:rsidRPr="00FF3A52" w:rsidRDefault="00C47EF1" w:rsidP="00C47EF1">
      <w:pPr>
        <w:pStyle w:val="BodyTextIndent"/>
        <w:numPr>
          <w:ilvl w:val="0"/>
          <w:numId w:val="12"/>
        </w:numPr>
        <w:tabs>
          <w:tab w:val="clear" w:pos="456"/>
        </w:tabs>
        <w:ind w:left="432" w:hanging="432"/>
      </w:pPr>
      <w:r w:rsidRPr="00C47EF1">
        <w:rPr>
          <w:rFonts w:ascii="Georgia" w:hAnsi="Georgia"/>
        </w:rPr>
        <w:t>Deviations from taking medications as ordered will be documented in clinical notes, and the physician will be notified.</w:t>
      </w:r>
    </w:p>
    <w:sectPr w:rsidR="007D240F" w:rsidRPr="00FF3A52" w:rsidSect="009642B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4C" w:rsidRDefault="0025244C" w:rsidP="00004886">
      <w:pPr>
        <w:spacing w:after="0" w:line="240" w:lineRule="auto"/>
      </w:pPr>
      <w:r>
        <w:separator/>
      </w:r>
    </w:p>
  </w:endnote>
  <w:endnote w:type="continuationSeparator" w:id="0">
    <w:p w:rsidR="0025244C" w:rsidRDefault="0025244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395770094"/>
      <w:docPartObj>
        <w:docPartGallery w:val="Page Numbers (Top of Page)"/>
        <w:docPartUnique/>
      </w:docPartObj>
    </w:sdtPr>
    <w:sdtEndPr/>
    <w:sdtContent>
      <w:p w:rsidR="009642BA" w:rsidRPr="009642BA" w:rsidRDefault="009642BA" w:rsidP="009642BA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F6C2F" w:rsidRPr="009642BA" w:rsidRDefault="004F6C2F" w:rsidP="009642BA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833F5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833F5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2D7F">
              <w:rPr>
                <w:rFonts w:ascii="Avenir" w:hAnsi="Avenir"/>
                <w:b/>
                <w:noProof/>
              </w:rPr>
              <w:t>1</w:t>
            </w:r>
            <w:r w:rsidR="007833F5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833F5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833F5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2D7F">
              <w:rPr>
                <w:rFonts w:ascii="Avenir" w:hAnsi="Avenir"/>
                <w:b/>
                <w:noProof/>
              </w:rPr>
              <w:t>2</w:t>
            </w:r>
            <w:r w:rsidR="007833F5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4C" w:rsidRDefault="0025244C" w:rsidP="00004886">
      <w:pPr>
        <w:spacing w:after="0" w:line="240" w:lineRule="auto"/>
      </w:pPr>
      <w:r>
        <w:separator/>
      </w:r>
    </w:p>
  </w:footnote>
  <w:footnote w:type="continuationSeparator" w:id="0">
    <w:p w:rsidR="0025244C" w:rsidRDefault="0025244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2F" w:rsidRDefault="00CF35B2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2626157</wp:posOffset>
              </wp:positionH>
              <wp:positionV relativeFrom="paragraph">
                <wp:posOffset>86030</wp:posOffset>
              </wp:positionV>
              <wp:extent cx="3588664" cy="503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8664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C2F" w:rsidRPr="0091763A" w:rsidRDefault="00A01626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Home Health and Hospice </w:t>
                          </w:r>
                          <w:r w:rsidR="00804704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Core</w:t>
                          </w:r>
                          <w:r w:rsidR="004F6C2F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6.8pt;margin-top:6.75pt;width:282.55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5ngwIAAA8FAAAOAAAAZHJzL2Uyb0RvYy54bWysVF1v2yAUfZ+0/4B4T22ndhpbcaqmnadJ&#10;3YfU7gcQg2M0DAxI7K7af98FJ6n38TBN8wPmwuVw7j33sroeOoEOzFiuZImTixgjJmtFudyV+PNj&#10;NVtiZB2RlAglWYmfmMXX69evVr0u2Fy1SlBmEIBIW/S6xK1zuogiW7esI/ZCaSZhs1GmIw5Ms4uo&#10;IT2gdyKax/Ei6pWh2qiaWQurd+MmXgf8pmG1+9g0ljkkSgzcXBhNGLd+jNYrUuwM0S2vjzTIP7Do&#10;CJdw6RnqjjiC9ob/BtXx2iirGndRqy5STcNrFmKAaJL4l2geWqJZiAWSY/U5Tfb/wdYfDp8M4hS0&#10;w0iSDiR6ZINDGzWgxGen17YApwcNbm6AZe/pI7X6XtVfLJLqtiVyx26MUX3LCAV24WQ0OTriWA+y&#10;7d8rCteQvVMBaGhM5wEhGQjQQaWnszKeSg2Ll9lyuVikGNWwl8WXWZZ5chEpTqe1se4tUx3ykxIb&#10;UD6gk8O9daPrySWwV4LTigsRDLPb3gqDDgSqpArfEd1O3YT0zlL5YyPiuAIk4Q6/5+kG1Z/zZJ7G&#10;m3k+qxbLq1lapdksv4qXszjJN/kiTvP0rvruCSZp0XJKmbznkp0qMEn/TuFjL4y1E2oQ9SXOs3k2&#10;SjRlb6dBxuH7U5Add9CQgnclXp6dSOGFfSMphE0KR7gY59HP9IMgkIPTP2QllIFXfqwBN2wHQPG1&#10;sVX0CQrCKNALVIdXBCatMt8w6qEjS2y/7olhGIl3EooqT9LUt3Aw0uxqDoaZ7mynO0TWAFVih9E4&#10;vXVj2++14bsWbjqV8Q0UYsVDjbywghC8AV0Xgjm+EL6tp3bwennH1j8AAAD//wMAUEsDBBQABgAI&#10;AAAAIQBX5qD+3wAAAAkBAAAPAAAAZHJzL2Rvd25yZXYueG1sTI/BTsMwDIbvSLxDZCRuLN3GtlKa&#10;ThMTFw5IDCQ4Zk3aVCROlGRdeXvMid1s/Z9+f663k7Ns1DENHgXMZwUwja1XA/YCPt6f70pgKUtU&#10;0nrUAn50gm1zfVXLSvkzvunxkHtGJZgqKcDkHCrOU2u0k2nmg0bKOh+dzLTGnqsoz1TuLF8UxZo7&#10;OSBdMDLoJ6Pb78PJCfh0ZlD7+PrVKTvuX7rdKkwxCHF7M+0egWU95X8Y/vRJHRpyOvoTqsSsgPv5&#10;ck0oBcsVMAIeNuUG2JGGRQm8qfnlB80vAAAA//8DAFBLAQItABQABgAIAAAAIQC2gziS/gAAAOEB&#10;AAATAAAAAAAAAAAAAAAAAAAAAABbQ29udGVudF9UeXBlc10ueG1sUEsBAi0AFAAGAAgAAAAhADj9&#10;If/WAAAAlAEAAAsAAAAAAAAAAAAAAAAALwEAAF9yZWxzLy5yZWxzUEsBAi0AFAAGAAgAAAAhALJA&#10;HmeDAgAADwUAAA4AAAAAAAAAAAAAAAAALgIAAGRycy9lMm9Eb2MueG1sUEsBAi0AFAAGAAgAAAAh&#10;AFfmoP7fAAAACQEAAA8AAAAAAAAAAAAAAAAA3QQAAGRycy9kb3ducmV2LnhtbFBLBQYAAAAABAAE&#10;APMAAADpBQAAAAA=&#10;" stroked="f">
              <v:textbox style="mso-fit-shape-to-text:t">
                <w:txbxContent>
                  <w:p w:rsidR="004F6C2F" w:rsidRPr="0091763A" w:rsidRDefault="00A01626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Home Health and Hospice </w:t>
                    </w:r>
                    <w:r w:rsidR="00804704">
                      <w:rPr>
                        <w:rFonts w:ascii="Avenir" w:hAnsi="Avenir"/>
                        <w:sz w:val="32"/>
                        <w:szCs w:val="32"/>
                      </w:rPr>
                      <w:t>Core</w:t>
                    </w:r>
                    <w:r w:rsidR="004F6C2F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AF2D7F">
      <w:rPr>
        <w:noProof/>
      </w:rPr>
      <w:drawing>
        <wp:inline distT="0" distB="0" distL="0" distR="0" wp14:anchorId="31F96AEE" wp14:editId="4887FB83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6"/>
      <w:gridCol w:w="3117"/>
    </w:tblGrid>
    <w:tr w:rsidR="009642BA" w:rsidRPr="00004886" w:rsidTr="009642B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9642BA" w:rsidRPr="0091763A" w:rsidRDefault="009642BA" w:rsidP="009642B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9642BA" w:rsidRPr="00004886" w:rsidTr="009642BA">
      <w:trPr>
        <w:trHeight w:val="432"/>
      </w:trPr>
      <w:tc>
        <w:tcPr>
          <w:tcW w:w="9350" w:type="dxa"/>
          <w:gridSpan w:val="3"/>
          <w:vAlign w:val="center"/>
        </w:tcPr>
        <w:p w:rsidR="009642BA" w:rsidRPr="00383057" w:rsidRDefault="009642BA" w:rsidP="009642B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Medication Profile</w:t>
          </w:r>
        </w:p>
      </w:tc>
    </w:tr>
    <w:tr w:rsidR="004F6C2F" w:rsidRPr="00004886" w:rsidTr="009642BA">
      <w:tc>
        <w:tcPr>
          <w:tcW w:w="3117" w:type="dxa"/>
          <w:shd w:val="clear" w:color="auto" w:fill="D9D9D9" w:themeFill="background1" w:themeFillShade="D9"/>
        </w:tcPr>
        <w:p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:rsidTr="009642BA">
      <w:tc>
        <w:tcPr>
          <w:tcW w:w="3117" w:type="dxa"/>
        </w:tcPr>
        <w:p w:rsidR="004F6C2F" w:rsidRPr="00383057" w:rsidRDefault="00A01626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4F6C2F" w:rsidRPr="00383057" w:rsidRDefault="00A01626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04/21/2023</w:t>
          </w:r>
        </w:p>
      </w:tc>
      <w:tc>
        <w:tcPr>
          <w:tcW w:w="3117" w:type="dxa"/>
        </w:tcPr>
        <w:p w:rsidR="004F6C2F" w:rsidRPr="00383057" w:rsidRDefault="00A01626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04/21/2025</w:t>
          </w:r>
        </w:p>
      </w:tc>
    </w:tr>
    <w:tr w:rsidR="009642BA" w:rsidRPr="00004886" w:rsidTr="009642B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9642BA" w:rsidRPr="0091763A" w:rsidRDefault="00616474" w:rsidP="009642B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="009642BA"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9642BA" w:rsidRPr="00004886" w:rsidTr="009642BA">
      <w:trPr>
        <w:trHeight w:val="576"/>
      </w:trPr>
      <w:tc>
        <w:tcPr>
          <w:tcW w:w="9350" w:type="dxa"/>
          <w:gridSpan w:val="3"/>
          <w:vAlign w:val="center"/>
        </w:tcPr>
        <w:p w:rsidR="009642BA" w:rsidRPr="00383057" w:rsidRDefault="009642BA" w:rsidP="009642B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:rsidTr="009642B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:rsidTr="009642B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8612A"/>
    <w:multiLevelType w:val="singleLevel"/>
    <w:tmpl w:val="B49C675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ascii="Georgia" w:hAnsi="Georgia" w:hint="default"/>
      </w:rPr>
    </w:lvl>
  </w:abstractNum>
  <w:abstractNum w:abstractNumId="4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2108C6"/>
    <w:rsid w:val="002174C0"/>
    <w:rsid w:val="0025244C"/>
    <w:rsid w:val="00366B62"/>
    <w:rsid w:val="00383057"/>
    <w:rsid w:val="003A605C"/>
    <w:rsid w:val="004039FB"/>
    <w:rsid w:val="00496194"/>
    <w:rsid w:val="004B00A2"/>
    <w:rsid w:val="004F6C2F"/>
    <w:rsid w:val="004F7E1E"/>
    <w:rsid w:val="00513DB0"/>
    <w:rsid w:val="00616474"/>
    <w:rsid w:val="006318B2"/>
    <w:rsid w:val="00636251"/>
    <w:rsid w:val="0064513A"/>
    <w:rsid w:val="006772EC"/>
    <w:rsid w:val="006B306C"/>
    <w:rsid w:val="006C0ECD"/>
    <w:rsid w:val="00721119"/>
    <w:rsid w:val="00744C01"/>
    <w:rsid w:val="007833F5"/>
    <w:rsid w:val="007D240F"/>
    <w:rsid w:val="00804704"/>
    <w:rsid w:val="00806F6F"/>
    <w:rsid w:val="00845DA3"/>
    <w:rsid w:val="00857EA6"/>
    <w:rsid w:val="0088746B"/>
    <w:rsid w:val="008F49D4"/>
    <w:rsid w:val="00914055"/>
    <w:rsid w:val="0091763A"/>
    <w:rsid w:val="009342A6"/>
    <w:rsid w:val="009642BA"/>
    <w:rsid w:val="009F3EE2"/>
    <w:rsid w:val="00A01626"/>
    <w:rsid w:val="00A1280F"/>
    <w:rsid w:val="00A63F7C"/>
    <w:rsid w:val="00AC317F"/>
    <w:rsid w:val="00AC46D0"/>
    <w:rsid w:val="00AD0838"/>
    <w:rsid w:val="00AF2D7F"/>
    <w:rsid w:val="00AF7CAE"/>
    <w:rsid w:val="00BA51C0"/>
    <w:rsid w:val="00C47EF1"/>
    <w:rsid w:val="00C70850"/>
    <w:rsid w:val="00C82A2B"/>
    <w:rsid w:val="00C97BB8"/>
    <w:rsid w:val="00CF35B2"/>
    <w:rsid w:val="00D5061F"/>
    <w:rsid w:val="00DD17C5"/>
    <w:rsid w:val="00DE38FB"/>
    <w:rsid w:val="00E547EA"/>
    <w:rsid w:val="00E810E1"/>
    <w:rsid w:val="00F107CD"/>
    <w:rsid w:val="00F53FEA"/>
    <w:rsid w:val="00F658C2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50F6EB"/>
  <w15:docId w15:val="{ACF068AE-DF5C-4C42-89A5-BA34357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32BA2-C0FA-4ABF-8735-6B88CF9C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dcterms:created xsi:type="dcterms:W3CDTF">2023-05-22T14:30:00Z</dcterms:created>
  <dcterms:modified xsi:type="dcterms:W3CDTF">2023-05-22T14:30:00Z</dcterms:modified>
</cp:coreProperties>
</file>