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324D" w14:textId="77777777" w:rsidR="00D16E3C" w:rsidRPr="00604A7B" w:rsidRDefault="00D16E3C" w:rsidP="00D16E3C">
      <w:pPr>
        <w:keepNext/>
        <w:spacing w:after="0" w:line="240" w:lineRule="auto"/>
        <w:outlineLvl w:val="2"/>
        <w:rPr>
          <w:rFonts w:ascii="Avenir" w:hAnsi="Avenir"/>
          <w:b/>
          <w:bCs/>
          <w:caps/>
        </w:rPr>
      </w:pPr>
      <w:r w:rsidRPr="00604A7B">
        <w:rPr>
          <w:rFonts w:ascii="Avenir" w:hAnsi="Avenir"/>
          <w:b/>
          <w:bCs/>
          <w:caps/>
          <w:sz w:val="28"/>
          <w:szCs w:val="28"/>
        </w:rPr>
        <w:t>PURPOSE</w:t>
      </w:r>
    </w:p>
    <w:p w14:paraId="6AF28F02" w14:textId="77777777" w:rsidR="00D16E3C" w:rsidRPr="00983F41" w:rsidRDefault="00D16E3C" w:rsidP="00D16E3C">
      <w:pPr>
        <w:spacing w:after="0" w:line="240" w:lineRule="auto"/>
        <w:rPr>
          <w:rFonts w:ascii="Georgia" w:hAnsi="Georgia"/>
        </w:rPr>
      </w:pPr>
    </w:p>
    <w:p w14:paraId="7665342A" w14:textId="77777777" w:rsidR="00D16E3C" w:rsidRPr="00983F41" w:rsidRDefault="00D16E3C" w:rsidP="00D16E3C">
      <w:pPr>
        <w:spacing w:after="0" w:line="240" w:lineRule="auto"/>
        <w:rPr>
          <w:rFonts w:ascii="Georgia" w:hAnsi="Georgia"/>
        </w:rPr>
      </w:pPr>
      <w:r w:rsidRPr="00983F41">
        <w:rPr>
          <w:rFonts w:ascii="Georgia" w:hAnsi="Georgia"/>
        </w:rPr>
        <w:t>To establish the process for acceptance and entry of patient into the organization.</w:t>
      </w:r>
    </w:p>
    <w:p w14:paraId="238F1397" w14:textId="77777777" w:rsidR="00D16E3C" w:rsidRPr="00983F41" w:rsidRDefault="00D16E3C" w:rsidP="00D16E3C">
      <w:pPr>
        <w:spacing w:after="0" w:line="240" w:lineRule="auto"/>
        <w:rPr>
          <w:rFonts w:ascii="Georgia" w:hAnsi="Georgia"/>
        </w:rPr>
      </w:pPr>
    </w:p>
    <w:p w14:paraId="42EF43B9" w14:textId="77777777" w:rsidR="00D16E3C" w:rsidRPr="00604A7B" w:rsidRDefault="00D16E3C" w:rsidP="00D16E3C">
      <w:pPr>
        <w:keepNext/>
        <w:spacing w:after="0" w:line="240" w:lineRule="auto"/>
        <w:outlineLvl w:val="2"/>
        <w:rPr>
          <w:rFonts w:ascii="Avenir" w:hAnsi="Avenir"/>
          <w:b/>
          <w:bCs/>
          <w:caps/>
          <w:sz w:val="28"/>
          <w:szCs w:val="28"/>
        </w:rPr>
      </w:pPr>
      <w:r w:rsidRPr="00604A7B">
        <w:rPr>
          <w:rFonts w:ascii="Avenir" w:hAnsi="Avenir"/>
          <w:b/>
          <w:bCs/>
          <w:caps/>
          <w:sz w:val="28"/>
          <w:szCs w:val="28"/>
        </w:rPr>
        <w:t>POLICY</w:t>
      </w:r>
    </w:p>
    <w:p w14:paraId="7005EF10" w14:textId="77777777" w:rsidR="00D16E3C" w:rsidRPr="00983F41" w:rsidRDefault="00D16E3C" w:rsidP="00D16E3C">
      <w:pPr>
        <w:spacing w:after="0" w:line="240" w:lineRule="auto"/>
        <w:rPr>
          <w:rFonts w:ascii="Georgia" w:hAnsi="Georgia"/>
        </w:rPr>
      </w:pPr>
    </w:p>
    <w:p w14:paraId="2EB1375E" w14:textId="77777777" w:rsidR="00D16E3C" w:rsidRPr="00983F41" w:rsidRDefault="00D16E3C" w:rsidP="00D16E3C">
      <w:pPr>
        <w:spacing w:after="0" w:line="240" w:lineRule="auto"/>
        <w:rPr>
          <w:rFonts w:ascii="Georgia" w:hAnsi="Georgia"/>
        </w:rPr>
      </w:pPr>
      <w:r w:rsidRPr="00983F41">
        <w:rPr>
          <w:rFonts w:ascii="Georgia" w:hAnsi="Georgia"/>
        </w:rPr>
        <w:t>Referrals will be accepted 24 hours a day, seven (7) days per week.  Personnel will be available 24 hours a day to accept patients into home care service.</w:t>
      </w:r>
    </w:p>
    <w:p w14:paraId="5FA5E30B" w14:textId="77777777" w:rsidR="00D16E3C" w:rsidRPr="00983F41" w:rsidRDefault="00D16E3C" w:rsidP="00D16E3C">
      <w:pPr>
        <w:spacing w:after="0" w:line="240" w:lineRule="auto"/>
        <w:rPr>
          <w:rFonts w:ascii="Georgia" w:hAnsi="Georgia"/>
        </w:rPr>
      </w:pPr>
    </w:p>
    <w:p w14:paraId="7A040B4A" w14:textId="77777777" w:rsidR="00D16E3C" w:rsidRPr="00983F41" w:rsidRDefault="00D16E3C" w:rsidP="00D16E3C">
      <w:pPr>
        <w:spacing w:after="0" w:line="240" w:lineRule="auto"/>
        <w:rPr>
          <w:rFonts w:ascii="Georgia" w:hAnsi="Georgia"/>
        </w:rPr>
      </w:pPr>
      <w:r w:rsidRPr="00983F41">
        <w:rPr>
          <w:rFonts w:ascii="Georgia" w:hAnsi="Georgia"/>
        </w:rPr>
        <w:t>The organization accepts only those patients whose needs can be met by the services it provides.</w:t>
      </w:r>
    </w:p>
    <w:p w14:paraId="0831FE1D" w14:textId="77777777" w:rsidR="00D16E3C" w:rsidRPr="00983F41" w:rsidRDefault="00D16E3C" w:rsidP="00D16E3C">
      <w:pPr>
        <w:spacing w:after="0" w:line="240" w:lineRule="auto"/>
        <w:rPr>
          <w:rFonts w:ascii="Georgia" w:hAnsi="Georgia"/>
        </w:rPr>
      </w:pPr>
    </w:p>
    <w:p w14:paraId="00EE4521" w14:textId="77777777" w:rsidR="00D16E3C" w:rsidRPr="00604A7B" w:rsidRDefault="00D16E3C" w:rsidP="00D16E3C">
      <w:pPr>
        <w:keepNext/>
        <w:spacing w:after="0" w:line="240" w:lineRule="auto"/>
        <w:outlineLvl w:val="2"/>
        <w:rPr>
          <w:rFonts w:ascii="Avenir" w:hAnsi="Avenir"/>
          <w:b/>
          <w:bCs/>
          <w:caps/>
          <w:sz w:val="28"/>
          <w:szCs w:val="28"/>
        </w:rPr>
      </w:pPr>
      <w:r w:rsidRPr="00604A7B">
        <w:rPr>
          <w:rFonts w:ascii="Avenir" w:hAnsi="Avenir"/>
          <w:b/>
          <w:bCs/>
          <w:caps/>
          <w:sz w:val="28"/>
          <w:szCs w:val="28"/>
        </w:rPr>
        <w:t>PROCEDURE</w:t>
      </w:r>
    </w:p>
    <w:p w14:paraId="4FDEA501" w14:textId="77777777" w:rsidR="00D16E3C" w:rsidRPr="00983F41" w:rsidRDefault="00D16E3C" w:rsidP="00D16E3C">
      <w:pPr>
        <w:spacing w:after="0" w:line="240" w:lineRule="auto"/>
        <w:rPr>
          <w:rFonts w:ascii="Georgia" w:hAnsi="Georgia"/>
        </w:rPr>
      </w:pPr>
    </w:p>
    <w:p w14:paraId="2B6D030A" w14:textId="77777777" w:rsidR="00D16E3C" w:rsidRPr="00983F41" w:rsidRDefault="00D16E3C" w:rsidP="00D16E3C">
      <w:pPr>
        <w:numPr>
          <w:ilvl w:val="0"/>
          <w:numId w:val="13"/>
        </w:numPr>
        <w:tabs>
          <w:tab w:val="clear" w:pos="795"/>
          <w:tab w:val="num" w:pos="450"/>
        </w:tabs>
        <w:spacing w:after="0" w:line="240" w:lineRule="auto"/>
        <w:ind w:left="432" w:hanging="432"/>
        <w:rPr>
          <w:rFonts w:ascii="Georgia" w:hAnsi="Georgia"/>
        </w:rPr>
      </w:pPr>
      <w:r w:rsidRPr="00983F41">
        <w:rPr>
          <w:rFonts w:ascii="Georgia" w:hAnsi="Georgia"/>
        </w:rPr>
        <w:t>Home health care referrals will be documented in the electronic medical record.</w:t>
      </w:r>
    </w:p>
    <w:p w14:paraId="5D6B90E4" w14:textId="77777777" w:rsidR="00D16E3C" w:rsidRPr="00983F41" w:rsidRDefault="00D16E3C" w:rsidP="00D16E3C">
      <w:pPr>
        <w:numPr>
          <w:ilvl w:val="0"/>
          <w:numId w:val="13"/>
        </w:numPr>
        <w:tabs>
          <w:tab w:val="clear" w:pos="795"/>
          <w:tab w:val="num" w:pos="450"/>
        </w:tabs>
        <w:spacing w:after="0" w:line="240" w:lineRule="auto"/>
        <w:ind w:left="432" w:hanging="432"/>
        <w:rPr>
          <w:rFonts w:ascii="Georgia" w:hAnsi="Georgia"/>
        </w:rPr>
      </w:pPr>
      <w:r w:rsidRPr="00983F41">
        <w:rPr>
          <w:rFonts w:ascii="Georgia" w:hAnsi="Georgia"/>
        </w:rPr>
        <w:t>Patient referrals for home care services may be accepted by clinicians, including the director, supervisor, program coordinators, and nurses.</w:t>
      </w:r>
    </w:p>
    <w:p w14:paraId="2BF54EFF" w14:textId="77777777" w:rsidR="00D16E3C" w:rsidRPr="00983F41" w:rsidRDefault="00D16E3C" w:rsidP="00D16E3C">
      <w:pPr>
        <w:numPr>
          <w:ilvl w:val="0"/>
          <w:numId w:val="13"/>
        </w:numPr>
        <w:tabs>
          <w:tab w:val="clear" w:pos="795"/>
          <w:tab w:val="num" w:pos="450"/>
        </w:tabs>
        <w:spacing w:after="0" w:line="240" w:lineRule="auto"/>
        <w:ind w:left="432" w:hanging="432"/>
        <w:rPr>
          <w:rFonts w:ascii="Georgia" w:hAnsi="Georgia"/>
        </w:rPr>
      </w:pPr>
      <w:r w:rsidRPr="00983F41">
        <w:rPr>
          <w:rFonts w:ascii="Georgia" w:hAnsi="Georgia"/>
        </w:rPr>
        <w:t>Referral information may be accepted by any of the following methods:</w:t>
      </w:r>
    </w:p>
    <w:p w14:paraId="7CE45D55" w14:textId="77777777" w:rsidR="00D16E3C" w:rsidRPr="00983F41" w:rsidRDefault="00D16E3C" w:rsidP="00D16E3C">
      <w:pPr>
        <w:numPr>
          <w:ilvl w:val="1"/>
          <w:numId w:val="13"/>
        </w:numPr>
        <w:tabs>
          <w:tab w:val="clear" w:pos="1515"/>
          <w:tab w:val="num" w:pos="450"/>
          <w:tab w:val="num" w:pos="900"/>
        </w:tabs>
        <w:spacing w:after="0" w:line="240" w:lineRule="auto"/>
        <w:ind w:left="864" w:hanging="432"/>
        <w:rPr>
          <w:rFonts w:ascii="Georgia" w:hAnsi="Georgia"/>
        </w:rPr>
      </w:pPr>
      <w:r w:rsidRPr="00983F41">
        <w:rPr>
          <w:rFonts w:ascii="Georgia" w:hAnsi="Georgia"/>
        </w:rPr>
        <w:t>Telephone</w:t>
      </w:r>
    </w:p>
    <w:p w14:paraId="5FDD8EC5" w14:textId="77777777" w:rsidR="00D16E3C" w:rsidRPr="00983F41" w:rsidRDefault="00D16E3C" w:rsidP="00D16E3C">
      <w:pPr>
        <w:numPr>
          <w:ilvl w:val="1"/>
          <w:numId w:val="13"/>
        </w:numPr>
        <w:tabs>
          <w:tab w:val="clear" w:pos="1515"/>
          <w:tab w:val="num" w:pos="450"/>
          <w:tab w:val="num" w:pos="900"/>
        </w:tabs>
        <w:spacing w:after="0" w:line="240" w:lineRule="auto"/>
        <w:ind w:left="864" w:hanging="432"/>
        <w:rPr>
          <w:rFonts w:ascii="Georgia" w:hAnsi="Georgia"/>
        </w:rPr>
      </w:pPr>
      <w:r w:rsidRPr="00983F41">
        <w:rPr>
          <w:rFonts w:ascii="Georgia" w:hAnsi="Georgia"/>
        </w:rPr>
        <w:t>Fax</w:t>
      </w:r>
    </w:p>
    <w:p w14:paraId="51BB1660" w14:textId="77777777" w:rsidR="00D16E3C" w:rsidRPr="00983F41" w:rsidRDefault="00D16E3C" w:rsidP="00D16E3C">
      <w:pPr>
        <w:numPr>
          <w:ilvl w:val="1"/>
          <w:numId w:val="13"/>
        </w:numPr>
        <w:tabs>
          <w:tab w:val="clear" w:pos="1515"/>
          <w:tab w:val="num" w:pos="450"/>
          <w:tab w:val="num" w:pos="900"/>
        </w:tabs>
        <w:spacing w:after="0" w:line="240" w:lineRule="auto"/>
        <w:ind w:left="864" w:hanging="432"/>
        <w:rPr>
          <w:rFonts w:ascii="Georgia" w:hAnsi="Georgia"/>
        </w:rPr>
      </w:pPr>
      <w:r w:rsidRPr="00983F41">
        <w:rPr>
          <w:rFonts w:ascii="Georgia" w:hAnsi="Georgia"/>
        </w:rPr>
        <w:t>Written order</w:t>
      </w:r>
    </w:p>
    <w:p w14:paraId="11562F8E" w14:textId="77777777" w:rsidR="00D16E3C" w:rsidRPr="00983F41" w:rsidRDefault="00D16E3C" w:rsidP="00D16E3C">
      <w:pPr>
        <w:numPr>
          <w:ilvl w:val="1"/>
          <w:numId w:val="13"/>
        </w:numPr>
        <w:tabs>
          <w:tab w:val="clear" w:pos="1515"/>
          <w:tab w:val="num" w:pos="450"/>
          <w:tab w:val="num" w:pos="900"/>
        </w:tabs>
        <w:spacing w:after="0" w:line="240" w:lineRule="auto"/>
        <w:ind w:left="864" w:hanging="432"/>
        <w:rPr>
          <w:rFonts w:ascii="Georgia" w:hAnsi="Georgia"/>
        </w:rPr>
      </w:pPr>
      <w:r w:rsidRPr="00983F41">
        <w:rPr>
          <w:rFonts w:ascii="Georgia" w:hAnsi="Georgia"/>
        </w:rPr>
        <w:t>Secure email</w:t>
      </w:r>
    </w:p>
    <w:p w14:paraId="4E6F1FD9" w14:textId="77777777" w:rsidR="00D16E3C" w:rsidRPr="00983F41" w:rsidRDefault="00D16E3C" w:rsidP="00D16E3C">
      <w:pPr>
        <w:numPr>
          <w:ilvl w:val="0"/>
          <w:numId w:val="13"/>
        </w:numPr>
        <w:spacing w:after="0" w:line="240" w:lineRule="auto"/>
        <w:ind w:left="432" w:hanging="432"/>
        <w:rPr>
          <w:rFonts w:ascii="Georgia" w:hAnsi="Georgia"/>
        </w:rPr>
      </w:pPr>
      <w:r w:rsidRPr="00983F41">
        <w:rPr>
          <w:rFonts w:ascii="Georgia" w:hAnsi="Georgia"/>
        </w:rPr>
        <w:t>Referrals may be accepted from any of the following:</w:t>
      </w:r>
    </w:p>
    <w:p w14:paraId="1825AAF7" w14:textId="77777777" w:rsidR="00D16E3C" w:rsidRPr="00983F41" w:rsidRDefault="00D16E3C" w:rsidP="00D16E3C">
      <w:pPr>
        <w:numPr>
          <w:ilvl w:val="1"/>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864" w:hanging="432"/>
        <w:rPr>
          <w:rFonts w:ascii="Georgia" w:hAnsi="Georgia"/>
        </w:rPr>
      </w:pPr>
      <w:proofErr w:type="gramStart"/>
      <w:r w:rsidRPr="00983F41">
        <w:rPr>
          <w:rFonts w:ascii="Georgia" w:hAnsi="Georgia"/>
        </w:rPr>
        <w:t>Doctors of Medicine</w:t>
      </w:r>
      <w:proofErr w:type="gramEnd"/>
      <w:r w:rsidRPr="00983F41">
        <w:rPr>
          <w:rFonts w:ascii="Georgia" w:hAnsi="Georgia"/>
        </w:rPr>
        <w:t xml:space="preserve">, Osteopathy, Podiatry, or Dental Surgery, as well as </w:t>
      </w:r>
      <w:r w:rsidRPr="00983F41">
        <w:rPr>
          <w:rFonts w:ascii="Georgia" w:hAnsi="Georgia"/>
        </w:rPr>
        <w:br/>
        <w:t>Psychiatrists and Dentists, legally authorized to practice in the state</w:t>
      </w:r>
    </w:p>
    <w:p w14:paraId="781C851E" w14:textId="77777777" w:rsidR="00D16E3C" w:rsidRPr="00983F41" w:rsidRDefault="00D16E3C" w:rsidP="00D16E3C">
      <w:pPr>
        <w:numPr>
          <w:ilvl w:val="1"/>
          <w:numId w:val="13"/>
        </w:numPr>
        <w:tabs>
          <w:tab w:val="clear" w:pos="1515"/>
          <w:tab w:val="num" w:pos="900"/>
        </w:tabs>
        <w:spacing w:after="0" w:line="240" w:lineRule="auto"/>
        <w:ind w:left="864" w:hanging="432"/>
        <w:rPr>
          <w:rFonts w:ascii="Georgia" w:hAnsi="Georgia"/>
        </w:rPr>
      </w:pPr>
      <w:r w:rsidRPr="00983F41">
        <w:rPr>
          <w:rFonts w:ascii="Georgia" w:hAnsi="Georgia"/>
        </w:rPr>
        <w:t>Discharge planners from inpatient and outpatient services</w:t>
      </w:r>
    </w:p>
    <w:p w14:paraId="792BC35C" w14:textId="77777777" w:rsidR="00D16E3C" w:rsidRPr="00983F41" w:rsidRDefault="00D16E3C" w:rsidP="00D16E3C">
      <w:pPr>
        <w:numPr>
          <w:ilvl w:val="1"/>
          <w:numId w:val="13"/>
        </w:numPr>
        <w:tabs>
          <w:tab w:val="clear" w:pos="1515"/>
          <w:tab w:val="num" w:pos="900"/>
        </w:tabs>
        <w:spacing w:after="0" w:line="240" w:lineRule="auto"/>
        <w:ind w:left="864" w:hanging="432"/>
        <w:rPr>
          <w:rFonts w:ascii="Georgia" w:hAnsi="Georgia"/>
        </w:rPr>
      </w:pPr>
      <w:r w:rsidRPr="00983F41">
        <w:rPr>
          <w:rFonts w:ascii="Georgia" w:hAnsi="Georgia"/>
        </w:rPr>
        <w:t>Social service agencies</w:t>
      </w:r>
    </w:p>
    <w:p w14:paraId="1EF29D2E" w14:textId="77777777" w:rsidR="00D16E3C" w:rsidRPr="00983F41" w:rsidRDefault="00D16E3C" w:rsidP="00D16E3C">
      <w:pPr>
        <w:numPr>
          <w:ilvl w:val="1"/>
          <w:numId w:val="13"/>
        </w:numPr>
        <w:tabs>
          <w:tab w:val="clear" w:pos="1515"/>
          <w:tab w:val="num" w:pos="900"/>
        </w:tabs>
        <w:spacing w:after="0" w:line="240" w:lineRule="auto"/>
        <w:ind w:left="864" w:hanging="432"/>
        <w:rPr>
          <w:rFonts w:ascii="Georgia" w:hAnsi="Georgia"/>
        </w:rPr>
      </w:pPr>
      <w:r w:rsidRPr="00983F41">
        <w:rPr>
          <w:rFonts w:ascii="Georgia" w:hAnsi="Georgia"/>
        </w:rPr>
        <w:t>Individual patients or their family/caregiver(s)</w:t>
      </w:r>
    </w:p>
    <w:p w14:paraId="5C84B1D2" w14:textId="77777777" w:rsidR="00D16E3C" w:rsidRPr="00983F41" w:rsidRDefault="00D16E3C" w:rsidP="00D16E3C">
      <w:pPr>
        <w:numPr>
          <w:ilvl w:val="1"/>
          <w:numId w:val="13"/>
        </w:numPr>
        <w:tabs>
          <w:tab w:val="clear" w:pos="1515"/>
          <w:tab w:val="num" w:pos="900"/>
        </w:tabs>
        <w:spacing w:after="0" w:line="240" w:lineRule="auto"/>
        <w:ind w:left="864" w:hanging="432"/>
        <w:rPr>
          <w:rFonts w:ascii="Georgia" w:hAnsi="Georgia"/>
        </w:rPr>
      </w:pPr>
      <w:r w:rsidRPr="00983F41">
        <w:rPr>
          <w:rFonts w:ascii="Georgia" w:hAnsi="Georgia"/>
        </w:rPr>
        <w:t>Clinician and/or insurance company representative</w:t>
      </w:r>
    </w:p>
    <w:p w14:paraId="69A6A366" w14:textId="77777777" w:rsidR="00D16E3C" w:rsidRPr="00983F41" w:rsidRDefault="00D16E3C" w:rsidP="00D16E3C">
      <w:pPr>
        <w:numPr>
          <w:ilvl w:val="1"/>
          <w:numId w:val="13"/>
        </w:numPr>
        <w:tabs>
          <w:tab w:val="clear" w:pos="1515"/>
          <w:tab w:val="num" w:pos="900"/>
        </w:tabs>
        <w:spacing w:after="0" w:line="240" w:lineRule="auto"/>
        <w:ind w:left="864" w:hanging="432"/>
        <w:rPr>
          <w:rFonts w:ascii="Georgia" w:hAnsi="Georgia"/>
        </w:rPr>
      </w:pPr>
      <w:r w:rsidRPr="00983F41">
        <w:rPr>
          <w:rFonts w:ascii="Georgia" w:hAnsi="Georgia"/>
        </w:rPr>
        <w:t>Other home care organizations</w:t>
      </w:r>
    </w:p>
    <w:p w14:paraId="396F6E8D" w14:textId="0231E8E8" w:rsidR="00D16E3C" w:rsidRPr="00604A7B" w:rsidRDefault="00D16E3C" w:rsidP="00D16E3C">
      <w:pPr>
        <w:pStyle w:val="ListParagraph"/>
        <w:numPr>
          <w:ilvl w:val="0"/>
          <w:numId w:val="13"/>
        </w:numPr>
        <w:tabs>
          <w:tab w:val="clear" w:pos="795"/>
          <w:tab w:val="num" w:pos="360"/>
        </w:tabs>
        <w:spacing w:after="0" w:line="240" w:lineRule="auto"/>
        <w:ind w:left="432" w:hanging="432"/>
        <w:contextualSpacing w:val="0"/>
        <w:rPr>
          <w:rFonts w:ascii="Georgia" w:hAnsi="Georgia"/>
          <w:sz w:val="24"/>
          <w:szCs w:val="24"/>
        </w:rPr>
      </w:pPr>
      <w:r w:rsidRPr="00604A7B">
        <w:rPr>
          <w:rFonts w:ascii="Georgia" w:hAnsi="Georgia"/>
        </w:rPr>
        <w:t xml:space="preserve">All referrals will go through </w:t>
      </w:r>
      <w:r w:rsidR="00FD1D5A">
        <w:rPr>
          <w:rFonts w:ascii="Georgia" w:hAnsi="Georgia"/>
        </w:rPr>
        <w:t>Referral Management.</w:t>
      </w:r>
      <w:r w:rsidRPr="00604A7B">
        <w:rPr>
          <w:rFonts w:ascii="Georgia" w:hAnsi="Georgia"/>
        </w:rPr>
        <w:t xml:space="preserve"> </w:t>
      </w:r>
      <w:bookmarkStart w:id="0" w:name="_GoBack"/>
      <w:bookmarkEnd w:id="0"/>
    </w:p>
    <w:p w14:paraId="02F0FACE" w14:textId="3437B58E" w:rsidR="00D16E3C" w:rsidRPr="00983F41" w:rsidRDefault="00D16E3C" w:rsidP="00D16E3C">
      <w:pPr>
        <w:numPr>
          <w:ilvl w:val="0"/>
          <w:numId w:val="14"/>
        </w:numPr>
        <w:spacing w:after="0" w:line="240" w:lineRule="auto"/>
        <w:rPr>
          <w:rFonts w:ascii="Georgia" w:hAnsi="Georgia"/>
        </w:rPr>
      </w:pPr>
      <w:r w:rsidRPr="00983F41">
        <w:rPr>
          <w:rFonts w:ascii="Georgia" w:hAnsi="Georgia"/>
        </w:rPr>
        <w:lastRenderedPageBreak/>
        <w:t xml:space="preserve">To accept referrals, information regarding a patient’s demographics, diagnosis, services needed, medications, attending physician, and hospitalization, </w:t>
      </w:r>
      <w:r w:rsidR="00FD1D5A">
        <w:rPr>
          <w:rFonts w:ascii="Georgia" w:hAnsi="Georgia"/>
        </w:rPr>
        <w:t xml:space="preserve">is </w:t>
      </w:r>
      <w:proofErr w:type="gramStart"/>
      <w:r w:rsidR="00FD1D5A">
        <w:rPr>
          <w:rFonts w:ascii="Georgia" w:hAnsi="Georgia"/>
        </w:rPr>
        <w:t xml:space="preserve">needed </w:t>
      </w:r>
      <w:r w:rsidRPr="00983F41">
        <w:rPr>
          <w:rFonts w:ascii="Georgia" w:hAnsi="Georgia"/>
        </w:rPr>
        <w:t xml:space="preserve"> in</w:t>
      </w:r>
      <w:proofErr w:type="gramEnd"/>
      <w:r w:rsidRPr="00983F41">
        <w:rPr>
          <w:rFonts w:ascii="Georgia" w:hAnsi="Georgia"/>
        </w:rPr>
        <w:t xml:space="preserve"> order to make the initial determination of whether the patient’s needs can be met and if he/she meets the eligibility criteria.  The information is reviewed for completeness.</w:t>
      </w:r>
    </w:p>
    <w:p w14:paraId="71D273AB" w14:textId="77777777" w:rsidR="00D16E3C" w:rsidRPr="00983F41" w:rsidRDefault="00D16E3C" w:rsidP="00D16E3C">
      <w:pPr>
        <w:numPr>
          <w:ilvl w:val="0"/>
          <w:numId w:val="14"/>
        </w:numPr>
        <w:spacing w:after="0" w:line="240" w:lineRule="auto"/>
        <w:rPr>
          <w:rFonts w:ascii="Georgia" w:hAnsi="Georgia"/>
        </w:rPr>
      </w:pPr>
      <w:r w:rsidRPr="00983F41">
        <w:rPr>
          <w:rFonts w:ascii="Georgia" w:hAnsi="Georgia"/>
        </w:rPr>
        <w:t>All payer sources are checked and verified.</w:t>
      </w:r>
    </w:p>
    <w:p w14:paraId="31AC683A" w14:textId="77777777" w:rsidR="00D16E3C" w:rsidRPr="00983F41" w:rsidRDefault="00D16E3C" w:rsidP="00D16E3C">
      <w:pPr>
        <w:numPr>
          <w:ilvl w:val="0"/>
          <w:numId w:val="14"/>
        </w:numPr>
        <w:spacing w:after="0" w:line="240" w:lineRule="auto"/>
        <w:rPr>
          <w:rFonts w:ascii="Georgia" w:hAnsi="Georgia"/>
        </w:rPr>
      </w:pPr>
      <w:r w:rsidRPr="00983F41">
        <w:rPr>
          <w:rFonts w:ascii="Georgia" w:hAnsi="Georgia"/>
        </w:rPr>
        <w:t>If the referral is not from a physician, the patient’s physician will be contacted to confirm service needs and to obtain verbal orders.</w:t>
      </w:r>
    </w:p>
    <w:p w14:paraId="3E274247" w14:textId="444BA712" w:rsidR="00D16E3C" w:rsidRPr="00983F41" w:rsidRDefault="00D16E3C" w:rsidP="00D16E3C">
      <w:pPr>
        <w:numPr>
          <w:ilvl w:val="0"/>
          <w:numId w:val="14"/>
        </w:numPr>
        <w:spacing w:after="0" w:line="240" w:lineRule="auto"/>
        <w:rPr>
          <w:rFonts w:ascii="Georgia" w:hAnsi="Georgia"/>
        </w:rPr>
      </w:pPr>
      <w:r w:rsidRPr="00983F41">
        <w:rPr>
          <w:rFonts w:ascii="Georgia" w:hAnsi="Georgia"/>
        </w:rPr>
        <w:t xml:space="preserve">The Clinical Supervisor will assign personnel and schedule an initial assessment visit.  The initial assessment visit will be performed either within 48 hours of the referral, or as ordered by the physician. </w:t>
      </w:r>
      <w:r w:rsidR="00FD1D5A">
        <w:rPr>
          <w:rFonts w:ascii="Georgia" w:hAnsi="Georgia"/>
        </w:rPr>
        <w:t xml:space="preserve">  Should the patient not be available within the </w:t>
      </w:r>
      <w:proofErr w:type="gramStart"/>
      <w:r w:rsidR="00FD1D5A">
        <w:rPr>
          <w:rFonts w:ascii="Georgia" w:hAnsi="Georgia"/>
        </w:rPr>
        <w:t>48 hour</w:t>
      </w:r>
      <w:proofErr w:type="gramEnd"/>
      <w:r w:rsidR="00FD1D5A">
        <w:rPr>
          <w:rFonts w:ascii="Georgia" w:hAnsi="Georgia"/>
        </w:rPr>
        <w:t xml:space="preserve"> timeframe, the physician or other provider will be notified and a plan made for admitting the patient.  This conversation will be documented in the patient’s medical record.</w:t>
      </w:r>
    </w:p>
    <w:p w14:paraId="03266308" w14:textId="3245E717" w:rsidR="00D16E3C" w:rsidRPr="00983F41" w:rsidRDefault="00D16E3C" w:rsidP="00D16E3C">
      <w:pPr>
        <w:numPr>
          <w:ilvl w:val="0"/>
          <w:numId w:val="14"/>
        </w:numPr>
        <w:spacing w:after="0" w:line="240" w:lineRule="auto"/>
        <w:rPr>
          <w:rFonts w:ascii="Georgia" w:hAnsi="Georgia"/>
        </w:rPr>
      </w:pPr>
      <w:r w:rsidRPr="00983F41">
        <w:rPr>
          <w:rFonts w:ascii="Georgia" w:hAnsi="Georgia"/>
        </w:rPr>
        <w:t xml:space="preserve">If service cannot be provided, intake personnel </w:t>
      </w:r>
      <w:r w:rsidR="00FD1D5A">
        <w:rPr>
          <w:rFonts w:ascii="Georgia" w:hAnsi="Georgia"/>
        </w:rPr>
        <w:t xml:space="preserve">may provide </w:t>
      </w:r>
      <w:r w:rsidRPr="00983F41">
        <w:rPr>
          <w:rFonts w:ascii="Georgia" w:hAnsi="Georgia"/>
        </w:rPr>
        <w:t xml:space="preserve">  the caller the names of other agencies that can provide the required services.  A log will be maintained on all patients that cannot be serviced.</w:t>
      </w:r>
    </w:p>
    <w:p w14:paraId="2B955524" w14:textId="77777777" w:rsidR="00D16E3C" w:rsidRPr="00983F41" w:rsidRDefault="00D16E3C" w:rsidP="00D16E3C">
      <w:pPr>
        <w:numPr>
          <w:ilvl w:val="0"/>
          <w:numId w:val="13"/>
        </w:numPr>
        <w:tabs>
          <w:tab w:val="clear" w:pos="795"/>
          <w:tab w:val="num" w:pos="450"/>
        </w:tabs>
        <w:spacing w:after="0" w:line="240" w:lineRule="auto"/>
        <w:ind w:left="432" w:hanging="432"/>
        <w:rPr>
          <w:rFonts w:ascii="Georgia" w:hAnsi="Georgia"/>
        </w:rPr>
      </w:pPr>
      <w:r w:rsidRPr="00983F41">
        <w:rPr>
          <w:rFonts w:ascii="Georgia" w:hAnsi="Georgia"/>
        </w:rPr>
        <w:t>During non-business hours (weekends and evenings) the organization can be accessed through the answering service.</w:t>
      </w:r>
    </w:p>
    <w:p w14:paraId="1AF01115" w14:textId="3EBF3060" w:rsidR="00D16E3C" w:rsidRPr="00983F41" w:rsidRDefault="00D16E3C" w:rsidP="00D16E3C">
      <w:pPr>
        <w:numPr>
          <w:ilvl w:val="1"/>
          <w:numId w:val="13"/>
        </w:numPr>
        <w:tabs>
          <w:tab w:val="clear" w:pos="1515"/>
          <w:tab w:val="num" w:pos="810"/>
        </w:tabs>
        <w:spacing w:after="0" w:line="240" w:lineRule="auto"/>
        <w:ind w:left="864" w:hanging="432"/>
        <w:rPr>
          <w:rFonts w:ascii="Georgia" w:hAnsi="Georgia"/>
        </w:rPr>
      </w:pPr>
      <w:r w:rsidRPr="00983F41">
        <w:rPr>
          <w:rFonts w:ascii="Georgia" w:hAnsi="Georgia"/>
        </w:rPr>
        <w:t>The answering service will contact the nurse on-call</w:t>
      </w:r>
      <w:r w:rsidR="00FD1D5A">
        <w:rPr>
          <w:rFonts w:ascii="Georgia" w:hAnsi="Georgia"/>
        </w:rPr>
        <w:t xml:space="preserve"> or administrator</w:t>
      </w:r>
    </w:p>
    <w:p w14:paraId="06CC25A7" w14:textId="77777777" w:rsidR="00D16E3C" w:rsidRPr="00983F41" w:rsidRDefault="00D16E3C" w:rsidP="00317D53">
      <w:pPr>
        <w:numPr>
          <w:ilvl w:val="2"/>
          <w:numId w:val="13"/>
        </w:numPr>
        <w:tabs>
          <w:tab w:val="clear" w:pos="2160"/>
        </w:tabs>
        <w:spacing w:after="0" w:line="240" w:lineRule="auto"/>
        <w:ind w:left="1620"/>
        <w:rPr>
          <w:rFonts w:ascii="Georgia" w:hAnsi="Georgia"/>
        </w:rPr>
      </w:pPr>
      <w:r w:rsidRPr="00983F41">
        <w:rPr>
          <w:rFonts w:ascii="Georgia" w:hAnsi="Georgia"/>
        </w:rPr>
        <w:t>The on-call nurse will complete the initial intake information from the referral source and relay the information to his/her supervisor.</w:t>
      </w:r>
    </w:p>
    <w:p w14:paraId="60CD3508" w14:textId="77777777" w:rsidR="007D240F" w:rsidRPr="00FF3A52" w:rsidRDefault="007D240F" w:rsidP="00FF3A52"/>
    <w:sectPr w:rsidR="007D240F" w:rsidRPr="00FF3A52" w:rsidSect="00317D5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91EA" w14:textId="77777777" w:rsidR="00B07613" w:rsidRDefault="00B07613" w:rsidP="00004886">
      <w:pPr>
        <w:spacing w:after="0" w:line="240" w:lineRule="auto"/>
      </w:pPr>
      <w:r>
        <w:separator/>
      </w:r>
    </w:p>
  </w:endnote>
  <w:endnote w:type="continuationSeparator" w:id="0">
    <w:p w14:paraId="521CC496" w14:textId="77777777" w:rsidR="00B07613" w:rsidRDefault="00B0761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238930479"/>
      <w:docPartObj>
        <w:docPartGallery w:val="Page Numbers (Bottom of Page)"/>
        <w:docPartUnique/>
      </w:docPartObj>
    </w:sdtPr>
    <w:sdtContent>
      <w:sdt>
        <w:sdtPr>
          <w:rPr>
            <w:rFonts w:ascii="Avenir" w:hAnsi="Avenir"/>
          </w:rPr>
          <w:id w:val="-1906215015"/>
          <w:docPartObj>
            <w:docPartGallery w:val="Page Numbers (Top of Page)"/>
            <w:docPartUnique/>
          </w:docPartObj>
        </w:sdtPr>
        <w:sdtContent>
          <w:p w14:paraId="297B166B" w14:textId="1FF9D514" w:rsidR="00317D53" w:rsidRPr="00317D53" w:rsidRDefault="00317D53" w:rsidP="00317D5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32FF1F3" w14:textId="0C1BF9A4" w:rsidR="004F6C2F" w:rsidRPr="00651315" w:rsidRDefault="004F6C2F" w:rsidP="00651315">
            <w:pPr>
              <w:pStyle w:val="Footer"/>
              <w:jc w:val="right"/>
              <w:rPr>
                <w:rFonts w:ascii="Avenir" w:hAnsi="Avenir"/>
              </w:rPr>
            </w:pPr>
            <w:r w:rsidRPr="0091763A">
              <w:rPr>
                <w:rFonts w:ascii="Avenir" w:hAnsi="Avenir"/>
              </w:rPr>
              <w:t xml:space="preserve">Page </w:t>
            </w:r>
            <w:r w:rsidR="00C82A2B" w:rsidRPr="0091763A">
              <w:rPr>
                <w:rFonts w:ascii="Avenir" w:hAnsi="Avenir"/>
                <w:b/>
                <w:sz w:val="24"/>
                <w:szCs w:val="24"/>
              </w:rPr>
              <w:fldChar w:fldCharType="begin"/>
            </w:r>
            <w:r w:rsidRPr="0091763A">
              <w:rPr>
                <w:rFonts w:ascii="Avenir" w:hAnsi="Avenir"/>
                <w:b/>
              </w:rPr>
              <w:instrText xml:space="preserve"> PAGE </w:instrText>
            </w:r>
            <w:r w:rsidR="00C82A2B" w:rsidRPr="0091763A">
              <w:rPr>
                <w:rFonts w:ascii="Avenir" w:hAnsi="Avenir"/>
                <w:b/>
                <w:sz w:val="24"/>
                <w:szCs w:val="24"/>
              </w:rPr>
              <w:fldChar w:fldCharType="separate"/>
            </w:r>
            <w:r w:rsidR="00463BA5">
              <w:rPr>
                <w:rFonts w:ascii="Avenir" w:hAnsi="Avenir"/>
                <w:b/>
                <w:noProof/>
              </w:rPr>
              <w:t>1</w:t>
            </w:r>
            <w:r w:rsidR="00C82A2B" w:rsidRPr="0091763A">
              <w:rPr>
                <w:rFonts w:ascii="Avenir" w:hAnsi="Avenir"/>
                <w:b/>
                <w:sz w:val="24"/>
                <w:szCs w:val="24"/>
              </w:rPr>
              <w:fldChar w:fldCharType="end"/>
            </w:r>
            <w:r w:rsidRPr="0091763A">
              <w:rPr>
                <w:rFonts w:ascii="Avenir" w:hAnsi="Avenir"/>
              </w:rPr>
              <w:t xml:space="preserve"> of </w:t>
            </w:r>
            <w:r w:rsidR="00C82A2B" w:rsidRPr="0091763A">
              <w:rPr>
                <w:rFonts w:ascii="Avenir" w:hAnsi="Avenir"/>
                <w:b/>
                <w:sz w:val="24"/>
                <w:szCs w:val="24"/>
              </w:rPr>
              <w:fldChar w:fldCharType="begin"/>
            </w:r>
            <w:r w:rsidRPr="0091763A">
              <w:rPr>
                <w:rFonts w:ascii="Avenir" w:hAnsi="Avenir"/>
                <w:b/>
              </w:rPr>
              <w:instrText xml:space="preserve"> NUMPAGES  </w:instrText>
            </w:r>
            <w:r w:rsidR="00C82A2B" w:rsidRPr="0091763A">
              <w:rPr>
                <w:rFonts w:ascii="Avenir" w:hAnsi="Avenir"/>
                <w:b/>
                <w:sz w:val="24"/>
                <w:szCs w:val="24"/>
              </w:rPr>
              <w:fldChar w:fldCharType="separate"/>
            </w:r>
            <w:r w:rsidR="00463BA5">
              <w:rPr>
                <w:rFonts w:ascii="Avenir" w:hAnsi="Avenir"/>
                <w:b/>
                <w:noProof/>
              </w:rPr>
              <w:t>2</w:t>
            </w:r>
            <w:r w:rsidR="00C82A2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86B0B" w14:textId="77777777" w:rsidR="00B07613" w:rsidRDefault="00B07613" w:rsidP="00004886">
      <w:pPr>
        <w:spacing w:after="0" w:line="240" w:lineRule="auto"/>
      </w:pPr>
      <w:r>
        <w:separator/>
      </w:r>
    </w:p>
  </w:footnote>
  <w:footnote w:type="continuationSeparator" w:id="0">
    <w:p w14:paraId="02BC5618" w14:textId="77777777" w:rsidR="00B07613" w:rsidRDefault="00B0761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A8DB" w14:textId="77777777" w:rsidR="004F6C2F" w:rsidRDefault="00F62A8C"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6090557" wp14:editId="731EA7EE">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5FE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090557"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7DF05FE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463BA5">
      <w:rPr>
        <w:noProof/>
      </w:rPr>
      <w:drawing>
        <wp:inline distT="0" distB="0" distL="0" distR="0" wp14:anchorId="7A1D40AE" wp14:editId="4F4750B7">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651315" w:rsidRPr="00004886" w14:paraId="0E39C9C2" w14:textId="77777777" w:rsidTr="00651315">
      <w:trPr>
        <w:trHeight w:val="432"/>
      </w:trPr>
      <w:tc>
        <w:tcPr>
          <w:tcW w:w="9350" w:type="dxa"/>
          <w:gridSpan w:val="3"/>
          <w:shd w:val="clear" w:color="auto" w:fill="D9D9D9" w:themeFill="background1" w:themeFillShade="D9"/>
          <w:vAlign w:val="center"/>
        </w:tcPr>
        <w:p w14:paraId="5BB6C894" w14:textId="77777777" w:rsidR="00651315" w:rsidRPr="0091763A" w:rsidRDefault="00651315" w:rsidP="00651315">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651315" w:rsidRPr="00004886" w14:paraId="2E491865" w14:textId="77777777" w:rsidTr="00651315">
      <w:trPr>
        <w:trHeight w:val="432"/>
      </w:trPr>
      <w:tc>
        <w:tcPr>
          <w:tcW w:w="9350" w:type="dxa"/>
          <w:gridSpan w:val="3"/>
          <w:vAlign w:val="center"/>
        </w:tcPr>
        <w:p w14:paraId="79683869" w14:textId="77777777" w:rsidR="00651315" w:rsidRPr="00383057" w:rsidRDefault="00651315" w:rsidP="00651315">
          <w:pPr>
            <w:spacing w:after="0" w:line="240" w:lineRule="auto"/>
            <w:rPr>
              <w:rFonts w:ascii="Georgia" w:eastAsiaTheme="minorHAnsi" w:hAnsi="Georgia" w:cstheme="minorBidi"/>
            </w:rPr>
          </w:pPr>
          <w:r>
            <w:rPr>
              <w:rFonts w:ascii="Georgia" w:eastAsiaTheme="minorHAnsi" w:hAnsi="Georgia" w:cstheme="minorBidi"/>
            </w:rPr>
            <w:t>Intake Process</w:t>
          </w:r>
        </w:p>
      </w:tc>
    </w:tr>
    <w:tr w:rsidR="004F6C2F" w:rsidRPr="00004886" w14:paraId="4A07787C" w14:textId="77777777" w:rsidTr="00651315">
      <w:tc>
        <w:tcPr>
          <w:tcW w:w="3118" w:type="dxa"/>
          <w:shd w:val="clear" w:color="auto" w:fill="D9D9D9" w:themeFill="background1" w:themeFillShade="D9"/>
        </w:tcPr>
        <w:p w14:paraId="4539A518"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4F7F71B8"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673A7E2D"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7BC4CE66" w14:textId="77777777" w:rsidTr="00651315">
      <w:tc>
        <w:tcPr>
          <w:tcW w:w="3118" w:type="dxa"/>
        </w:tcPr>
        <w:p w14:paraId="1BA61BB8" w14:textId="5239AE4C" w:rsidR="004F6C2F" w:rsidRPr="00383057" w:rsidRDefault="00651315"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7" w:type="dxa"/>
          <w:tcMar>
            <w:top w:w="115" w:type="dxa"/>
            <w:left w:w="115" w:type="dxa"/>
            <w:bottom w:w="115" w:type="dxa"/>
            <w:right w:w="115" w:type="dxa"/>
          </w:tcMar>
        </w:tcPr>
        <w:p w14:paraId="4E82202F" w14:textId="49AF3B56" w:rsidR="004F6C2F" w:rsidRPr="00383057" w:rsidRDefault="00651315" w:rsidP="00513DB0">
          <w:pPr>
            <w:spacing w:after="0" w:line="240" w:lineRule="auto"/>
            <w:rPr>
              <w:rFonts w:ascii="Georgia" w:eastAsiaTheme="minorHAnsi" w:hAnsi="Georgia" w:cstheme="minorBidi"/>
            </w:rPr>
          </w:pPr>
          <w:r>
            <w:rPr>
              <w:rFonts w:ascii="Georgia" w:eastAsiaTheme="minorHAnsi" w:hAnsi="Georgia" w:cstheme="minorBidi"/>
            </w:rPr>
            <w:t>10/20/2023</w:t>
          </w:r>
        </w:p>
      </w:tc>
      <w:tc>
        <w:tcPr>
          <w:tcW w:w="3115" w:type="dxa"/>
        </w:tcPr>
        <w:p w14:paraId="711989B5" w14:textId="0D7F5BE7" w:rsidR="004F6C2F" w:rsidRPr="00383057" w:rsidRDefault="00651315" w:rsidP="00513DB0">
          <w:pPr>
            <w:spacing w:after="0" w:line="240" w:lineRule="auto"/>
            <w:rPr>
              <w:rFonts w:ascii="Georgia" w:eastAsiaTheme="minorHAnsi" w:hAnsi="Georgia" w:cstheme="minorBidi"/>
            </w:rPr>
          </w:pPr>
          <w:r>
            <w:rPr>
              <w:rFonts w:ascii="Georgia" w:eastAsiaTheme="minorHAnsi" w:hAnsi="Georgia" w:cstheme="minorBidi"/>
            </w:rPr>
            <w:t>10/20/2025</w:t>
          </w:r>
        </w:p>
      </w:tc>
    </w:tr>
    <w:tr w:rsidR="00651315" w:rsidRPr="00004886" w14:paraId="41A98301" w14:textId="77777777" w:rsidTr="00651315">
      <w:trPr>
        <w:trHeight w:val="432"/>
      </w:trPr>
      <w:tc>
        <w:tcPr>
          <w:tcW w:w="9350" w:type="dxa"/>
          <w:gridSpan w:val="3"/>
          <w:shd w:val="clear" w:color="auto" w:fill="D9D9D9" w:themeFill="background1" w:themeFillShade="D9"/>
          <w:vAlign w:val="center"/>
        </w:tcPr>
        <w:p w14:paraId="537B70F7" w14:textId="0A57132C" w:rsidR="00651315" w:rsidRPr="0091763A" w:rsidRDefault="00651315" w:rsidP="00651315">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651315" w:rsidRPr="00004886" w14:paraId="4B64E2DC" w14:textId="77777777" w:rsidTr="00651315">
      <w:trPr>
        <w:trHeight w:val="576"/>
      </w:trPr>
      <w:tc>
        <w:tcPr>
          <w:tcW w:w="9350" w:type="dxa"/>
          <w:gridSpan w:val="3"/>
          <w:vAlign w:val="center"/>
        </w:tcPr>
        <w:p w14:paraId="4E9F2BEC" w14:textId="76CB2997" w:rsidR="00651315" w:rsidRPr="00383057" w:rsidRDefault="00651315" w:rsidP="00651315">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1634635D" w14:textId="77777777" w:rsidTr="00651315">
      <w:tc>
        <w:tcPr>
          <w:tcW w:w="9350" w:type="dxa"/>
          <w:gridSpan w:val="3"/>
          <w:shd w:val="clear" w:color="auto" w:fill="D9D9D9" w:themeFill="background1" w:themeFillShade="D9"/>
          <w:tcMar>
            <w:top w:w="115" w:type="dxa"/>
            <w:left w:w="115" w:type="dxa"/>
            <w:bottom w:w="115" w:type="dxa"/>
            <w:right w:w="115" w:type="dxa"/>
          </w:tcMar>
        </w:tcPr>
        <w:p w14:paraId="786001DD"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62E97A18" w14:textId="77777777" w:rsidTr="00651315">
      <w:tc>
        <w:tcPr>
          <w:tcW w:w="9350" w:type="dxa"/>
          <w:gridSpan w:val="3"/>
          <w:shd w:val="clear" w:color="auto" w:fill="auto"/>
          <w:tcMar>
            <w:top w:w="115" w:type="dxa"/>
            <w:left w:w="115" w:type="dxa"/>
            <w:bottom w:w="115" w:type="dxa"/>
            <w:right w:w="115" w:type="dxa"/>
          </w:tcMar>
        </w:tcPr>
        <w:p w14:paraId="72D4A5CC" w14:textId="77777777" w:rsidR="004F6C2F" w:rsidRPr="00383057" w:rsidRDefault="004F6C2F" w:rsidP="00513DB0">
          <w:pPr>
            <w:spacing w:after="0" w:line="240" w:lineRule="auto"/>
            <w:rPr>
              <w:rFonts w:ascii="Georgia" w:eastAsiaTheme="minorHAnsi" w:hAnsi="Georgia" w:cstheme="minorBidi"/>
            </w:rPr>
          </w:pPr>
        </w:p>
      </w:tc>
    </w:tr>
  </w:tbl>
  <w:p w14:paraId="31FDD5A5"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63A43"/>
    <w:multiLevelType w:val="hybridMultilevel"/>
    <w:tmpl w:val="74B859C0"/>
    <w:lvl w:ilvl="0" w:tplc="71E4C8AA">
      <w:start w:val="1"/>
      <w:numFmt w:val="decimal"/>
      <w:lvlText w:val="%1."/>
      <w:lvlJc w:val="left"/>
      <w:pPr>
        <w:tabs>
          <w:tab w:val="num" w:pos="795"/>
        </w:tabs>
        <w:ind w:left="795" w:hanging="435"/>
      </w:pPr>
      <w:rPr>
        <w:rFonts w:ascii="Georgia" w:hAnsi="Georgia" w:cs="Arial" w:hint="default"/>
        <w:b w:val="0"/>
        <w:bCs w:val="0"/>
        <w:i w:val="0"/>
        <w:iCs w:val="0"/>
        <w:sz w:val="22"/>
        <w:szCs w:val="22"/>
      </w:rPr>
    </w:lvl>
    <w:lvl w:ilvl="1" w:tplc="BE0E919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06196"/>
    <w:multiLevelType w:val="hybridMultilevel"/>
    <w:tmpl w:val="2278A936"/>
    <w:lvl w:ilvl="0" w:tplc="1B1A353A">
      <w:start w:val="1"/>
      <w:numFmt w:val="decimal"/>
      <w:lvlText w:val="%1."/>
      <w:lvlJc w:val="left"/>
      <w:pPr>
        <w:tabs>
          <w:tab w:val="num" w:pos="864"/>
        </w:tabs>
        <w:ind w:left="864" w:hanging="432"/>
      </w:pPr>
      <w:rPr>
        <w:rFonts w:ascii="Arial" w:hAnsi="Arial" w:cs="Arial"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73EFAF0">
      <w:start w:val="1"/>
      <w:numFmt w:val="upperLetter"/>
      <w:lvlText w:val="%2."/>
      <w:lvlJc w:val="left"/>
      <w:pPr>
        <w:tabs>
          <w:tab w:val="num" w:pos="1296"/>
        </w:tabs>
        <w:ind w:left="1296" w:hanging="432"/>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start w:val="1"/>
      <w:numFmt w:val="lowerLetter"/>
      <w:lvlText w:val="%5."/>
      <w:lvlJc w:val="left"/>
      <w:pPr>
        <w:tabs>
          <w:tab w:val="num" w:pos="4032"/>
        </w:tabs>
        <w:ind w:left="4032" w:hanging="360"/>
      </w:pPr>
    </w:lvl>
    <w:lvl w:ilvl="5" w:tplc="0409001B">
      <w:start w:val="1"/>
      <w:numFmt w:val="lowerRoman"/>
      <w:lvlText w:val="%6."/>
      <w:lvlJc w:val="right"/>
      <w:pPr>
        <w:tabs>
          <w:tab w:val="num" w:pos="4752"/>
        </w:tabs>
        <w:ind w:left="4752" w:hanging="180"/>
      </w:pPr>
    </w:lvl>
    <w:lvl w:ilvl="6" w:tplc="0409000F">
      <w:start w:val="1"/>
      <w:numFmt w:val="decimal"/>
      <w:lvlText w:val="%7."/>
      <w:lvlJc w:val="left"/>
      <w:pPr>
        <w:tabs>
          <w:tab w:val="num" w:pos="5472"/>
        </w:tabs>
        <w:ind w:left="5472" w:hanging="360"/>
      </w:pPr>
    </w:lvl>
    <w:lvl w:ilvl="7" w:tplc="04090019">
      <w:start w:val="1"/>
      <w:numFmt w:val="lowerLetter"/>
      <w:lvlText w:val="%8."/>
      <w:lvlJc w:val="left"/>
      <w:pPr>
        <w:tabs>
          <w:tab w:val="num" w:pos="6192"/>
        </w:tabs>
        <w:ind w:left="6192" w:hanging="360"/>
      </w:pPr>
    </w:lvl>
    <w:lvl w:ilvl="8" w:tplc="0409001B">
      <w:start w:val="1"/>
      <w:numFmt w:val="lowerRoman"/>
      <w:lvlText w:val="%9."/>
      <w:lvlJc w:val="right"/>
      <w:pPr>
        <w:tabs>
          <w:tab w:val="num" w:pos="6912"/>
        </w:tabs>
        <w:ind w:left="6912" w:hanging="180"/>
      </w:pPr>
    </w:lvl>
  </w:abstractNum>
  <w:abstractNum w:abstractNumId="4"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F9770D"/>
    <w:multiLevelType w:val="hybridMultilevel"/>
    <w:tmpl w:val="64D84048"/>
    <w:lvl w:ilvl="0" w:tplc="799271B8">
      <w:start w:val="1"/>
      <w:numFmt w:val="upperLetter"/>
      <w:lvlText w:val="%1."/>
      <w:lvlJc w:val="left"/>
      <w:pPr>
        <w:tabs>
          <w:tab w:val="num" w:pos="864"/>
        </w:tabs>
        <w:ind w:left="864" w:hanging="432"/>
      </w:pPr>
      <w:rPr>
        <w:rFonts w:ascii="Georgia" w:hAnsi="Georgia"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73EFAF0">
      <w:start w:val="1"/>
      <w:numFmt w:val="upperLetter"/>
      <w:lvlText w:val="%2."/>
      <w:lvlJc w:val="left"/>
      <w:pPr>
        <w:tabs>
          <w:tab w:val="num" w:pos="1296"/>
        </w:tabs>
        <w:ind w:left="1296" w:hanging="432"/>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start w:val="1"/>
      <w:numFmt w:val="lowerLetter"/>
      <w:lvlText w:val="%5."/>
      <w:lvlJc w:val="left"/>
      <w:pPr>
        <w:tabs>
          <w:tab w:val="num" w:pos="4032"/>
        </w:tabs>
        <w:ind w:left="4032" w:hanging="360"/>
      </w:pPr>
    </w:lvl>
    <w:lvl w:ilvl="5" w:tplc="0409001B">
      <w:start w:val="1"/>
      <w:numFmt w:val="lowerRoman"/>
      <w:lvlText w:val="%6."/>
      <w:lvlJc w:val="right"/>
      <w:pPr>
        <w:tabs>
          <w:tab w:val="num" w:pos="4752"/>
        </w:tabs>
        <w:ind w:left="4752" w:hanging="180"/>
      </w:pPr>
    </w:lvl>
    <w:lvl w:ilvl="6" w:tplc="0409000F">
      <w:start w:val="1"/>
      <w:numFmt w:val="decimal"/>
      <w:lvlText w:val="%7."/>
      <w:lvlJc w:val="left"/>
      <w:pPr>
        <w:tabs>
          <w:tab w:val="num" w:pos="5472"/>
        </w:tabs>
        <w:ind w:left="5472" w:hanging="360"/>
      </w:pPr>
    </w:lvl>
    <w:lvl w:ilvl="7" w:tplc="04090019">
      <w:start w:val="1"/>
      <w:numFmt w:val="lowerLetter"/>
      <w:lvlText w:val="%8."/>
      <w:lvlJc w:val="left"/>
      <w:pPr>
        <w:tabs>
          <w:tab w:val="num" w:pos="6192"/>
        </w:tabs>
        <w:ind w:left="6192" w:hanging="360"/>
      </w:pPr>
    </w:lvl>
    <w:lvl w:ilvl="8" w:tplc="0409001B">
      <w:start w:val="1"/>
      <w:numFmt w:val="lowerRoman"/>
      <w:lvlText w:val="%9."/>
      <w:lvlJc w:val="right"/>
      <w:pPr>
        <w:tabs>
          <w:tab w:val="num" w:pos="6912"/>
        </w:tabs>
        <w:ind w:left="6912" w:hanging="180"/>
      </w:pPr>
    </w:lvl>
  </w:abstractNum>
  <w:abstractNum w:abstractNumId="12"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
  </w:num>
  <w:num w:numId="3">
    <w:abstractNumId w:val="7"/>
  </w:num>
  <w:num w:numId="4">
    <w:abstractNumId w:val="10"/>
  </w:num>
  <w:num w:numId="5">
    <w:abstractNumId w:val="9"/>
  </w:num>
  <w:num w:numId="6">
    <w:abstractNumId w:val="4"/>
  </w:num>
  <w:num w:numId="7">
    <w:abstractNumId w:val="6"/>
  </w:num>
  <w:num w:numId="8">
    <w:abstractNumId w:val="8"/>
  </w:num>
  <w:num w:numId="9">
    <w:abstractNumId w:val="5"/>
  </w:num>
  <w:num w:numId="10">
    <w:abstractNumId w:val="12"/>
  </w:num>
  <w:num w:numId="11">
    <w:abstractNumId w:val="2"/>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A25E0"/>
    <w:rsid w:val="000E0733"/>
    <w:rsid w:val="002174C0"/>
    <w:rsid w:val="00317D53"/>
    <w:rsid w:val="00366B62"/>
    <w:rsid w:val="00383057"/>
    <w:rsid w:val="003A605C"/>
    <w:rsid w:val="004039FB"/>
    <w:rsid w:val="00463BA5"/>
    <w:rsid w:val="00496194"/>
    <w:rsid w:val="004B00A2"/>
    <w:rsid w:val="004F6C2F"/>
    <w:rsid w:val="004F7E1E"/>
    <w:rsid w:val="00513D8C"/>
    <w:rsid w:val="00513DB0"/>
    <w:rsid w:val="006318B2"/>
    <w:rsid w:val="00636251"/>
    <w:rsid w:val="0064513A"/>
    <w:rsid w:val="00651315"/>
    <w:rsid w:val="006772EC"/>
    <w:rsid w:val="006C0ECD"/>
    <w:rsid w:val="00721119"/>
    <w:rsid w:val="00744C01"/>
    <w:rsid w:val="007D240F"/>
    <w:rsid w:val="0080683E"/>
    <w:rsid w:val="00806F6F"/>
    <w:rsid w:val="00857EA6"/>
    <w:rsid w:val="008E157E"/>
    <w:rsid w:val="008F49D4"/>
    <w:rsid w:val="00914055"/>
    <w:rsid w:val="0091763A"/>
    <w:rsid w:val="009342A6"/>
    <w:rsid w:val="009F3EE2"/>
    <w:rsid w:val="00A1280F"/>
    <w:rsid w:val="00A63F7C"/>
    <w:rsid w:val="00AC317F"/>
    <w:rsid w:val="00AF7CAE"/>
    <w:rsid w:val="00B07613"/>
    <w:rsid w:val="00BA48DB"/>
    <w:rsid w:val="00BA51C0"/>
    <w:rsid w:val="00C70850"/>
    <w:rsid w:val="00C82A2B"/>
    <w:rsid w:val="00C97BB8"/>
    <w:rsid w:val="00D16E3C"/>
    <w:rsid w:val="00DD17C5"/>
    <w:rsid w:val="00DE38FB"/>
    <w:rsid w:val="00E547EA"/>
    <w:rsid w:val="00E810E1"/>
    <w:rsid w:val="00F107CD"/>
    <w:rsid w:val="00F53FEA"/>
    <w:rsid w:val="00F62A8C"/>
    <w:rsid w:val="00FD1D5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E48A7"/>
  <w15:docId w15:val="{C5AE9AD5-1115-4001-A99B-0CD30E4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0DF8D-1AE4-43F4-A7EB-70CD2EC6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2023-11-20T19:56:00Z</dcterms:created>
  <dcterms:modified xsi:type="dcterms:W3CDTF">2023-11-20T20:21:00Z</dcterms:modified>
</cp:coreProperties>
</file>