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F18E" w14:textId="77777777" w:rsidR="006C1F75" w:rsidRPr="005C40C3" w:rsidRDefault="006C1F75" w:rsidP="00B34F9C">
      <w:pPr>
        <w:pStyle w:val="Heading2"/>
        <w:spacing w:before="0" w:after="100" w:line="240" w:lineRule="auto"/>
        <w:rPr>
          <w:rFonts w:ascii="Avenir" w:hAnsi="Avenir"/>
          <w:color w:val="auto"/>
          <w:sz w:val="24"/>
          <w:szCs w:val="22"/>
        </w:rPr>
      </w:pPr>
      <w:r w:rsidRPr="005C40C3">
        <w:rPr>
          <w:rFonts w:ascii="Avenir" w:hAnsi="Avenir"/>
          <w:color w:val="auto"/>
          <w:sz w:val="24"/>
          <w:szCs w:val="22"/>
        </w:rPr>
        <w:t>Purpose</w:t>
      </w:r>
      <w:bookmarkStart w:id="0" w:name="_GoBack"/>
      <w:bookmarkEnd w:id="0"/>
    </w:p>
    <w:p w14:paraId="3D7A9A7F" w14:textId="77777777" w:rsidR="00017B48" w:rsidRPr="00017B48" w:rsidRDefault="00BE47F6" w:rsidP="007E3084">
      <w:pPr>
        <w:pStyle w:val="Heading1"/>
        <w:numPr>
          <w:ilvl w:val="0"/>
          <w:numId w:val="26"/>
        </w:numPr>
        <w:ind w:left="360"/>
        <w:rPr>
          <w:rFonts w:ascii="Georgia" w:hAnsi="Georgia" w:cs="Arial"/>
          <w:sz w:val="22"/>
        </w:rPr>
      </w:pPr>
      <w:r w:rsidRPr="00BE47F6">
        <w:rPr>
          <w:rFonts w:ascii="Georgia" w:hAnsi="Georgia" w:cs="Arial"/>
          <w:sz w:val="22"/>
        </w:rPr>
        <w:t xml:space="preserve">To increase the immunization rate for all skilled nursing facility residents. </w:t>
      </w:r>
    </w:p>
    <w:p w14:paraId="2385CD4F" w14:textId="77777777" w:rsidR="00017B48" w:rsidRPr="007E3084" w:rsidRDefault="0003096A" w:rsidP="007E3084">
      <w:pPr>
        <w:pStyle w:val="ListParagraph"/>
        <w:numPr>
          <w:ilvl w:val="0"/>
          <w:numId w:val="26"/>
        </w:numPr>
        <w:spacing w:after="0" w:line="240" w:lineRule="auto"/>
        <w:ind w:left="360"/>
        <w:rPr>
          <w:rFonts w:ascii="Georgia" w:hAnsi="Georgia"/>
        </w:rPr>
      </w:pPr>
      <w:r>
        <w:rPr>
          <w:rFonts w:ascii="Georgia" w:hAnsi="Georgia"/>
          <w:color w:val="000000"/>
        </w:rPr>
        <w:t xml:space="preserve">When administering Influenza vaccine to Ohio Living staff </w:t>
      </w:r>
      <w:r w:rsidR="00017B48" w:rsidRPr="00017B48">
        <w:rPr>
          <w:rFonts w:ascii="Georgia" w:hAnsi="Georgia"/>
          <w:color w:val="000000"/>
        </w:rPr>
        <w:t>o</w:t>
      </w:r>
      <w:r w:rsidR="00017B48" w:rsidRPr="00017B48">
        <w:rPr>
          <w:rFonts w:ascii="Georgia" w:hAnsi="Georgia"/>
          <w:bCs/>
          <w:color w:val="000000"/>
        </w:rPr>
        <w:t>nly an authorized prescriber (Physician; Advanced Practice Nurse with a certificate to prescribe; or Physician Assistant with a certificate to prescribe and physician delegated prescriptive authority and, if applicable, consistent with the policies of the health care facility) can initiate or adjust medications.</w:t>
      </w:r>
    </w:p>
    <w:p w14:paraId="5F221B00" w14:textId="77777777" w:rsidR="007E3084" w:rsidRPr="00017B48" w:rsidRDefault="007E3084" w:rsidP="007E3084">
      <w:pPr>
        <w:pStyle w:val="ListParagraph"/>
        <w:spacing w:after="0" w:line="240" w:lineRule="auto"/>
        <w:ind w:left="360"/>
        <w:rPr>
          <w:rFonts w:ascii="Georgia" w:hAnsi="Georgia"/>
        </w:rPr>
      </w:pPr>
    </w:p>
    <w:p w14:paraId="3A72BDE5" w14:textId="77777777" w:rsidR="006C1F75" w:rsidRPr="005C40C3" w:rsidRDefault="006C1F75" w:rsidP="00B34F9C">
      <w:pPr>
        <w:pStyle w:val="Heading1"/>
        <w:spacing w:after="100"/>
        <w:rPr>
          <w:rFonts w:ascii="Avenir" w:hAnsi="Avenir"/>
          <w:b/>
          <w:szCs w:val="22"/>
        </w:rPr>
      </w:pPr>
      <w:r w:rsidRPr="005C40C3">
        <w:rPr>
          <w:rFonts w:ascii="Avenir" w:hAnsi="Avenir"/>
          <w:b/>
          <w:szCs w:val="22"/>
        </w:rPr>
        <w:t xml:space="preserve">Procedure </w:t>
      </w:r>
    </w:p>
    <w:p w14:paraId="5EEBCD6F" w14:textId="77777777" w:rsidR="00BE47F6" w:rsidRPr="00BE47F6" w:rsidRDefault="00BE47F6" w:rsidP="007E3084">
      <w:pPr>
        <w:numPr>
          <w:ilvl w:val="0"/>
          <w:numId w:val="25"/>
        </w:numPr>
        <w:tabs>
          <w:tab w:val="clear" w:pos="720"/>
        </w:tabs>
        <w:spacing w:after="0" w:line="240" w:lineRule="auto"/>
        <w:ind w:left="360"/>
        <w:rPr>
          <w:rFonts w:ascii="Georgia" w:hAnsi="Georgia" w:cs="Arial"/>
        </w:rPr>
      </w:pPr>
      <w:r w:rsidRPr="00BE47F6">
        <w:rPr>
          <w:rFonts w:ascii="Georgia" w:hAnsi="Georgia" w:cs="Arial"/>
        </w:rPr>
        <w:t>Upon offering the influenza and pneumococcal immunization (PPV), each resident and/or their legal representative will receive education regarding the vaccines.</w:t>
      </w:r>
    </w:p>
    <w:p w14:paraId="173513F6" w14:textId="0318A676" w:rsidR="00BE47F6" w:rsidRPr="00BE47F6" w:rsidRDefault="00BE47F6" w:rsidP="007E3084">
      <w:pPr>
        <w:numPr>
          <w:ilvl w:val="0"/>
          <w:numId w:val="25"/>
        </w:numPr>
        <w:tabs>
          <w:tab w:val="clear" w:pos="720"/>
        </w:tabs>
        <w:spacing w:after="0" w:line="240" w:lineRule="auto"/>
        <w:ind w:left="360"/>
        <w:rPr>
          <w:rFonts w:ascii="Georgia" w:hAnsi="Georgia" w:cs="Arial"/>
        </w:rPr>
      </w:pPr>
      <w:r w:rsidRPr="00BE47F6">
        <w:rPr>
          <w:rFonts w:ascii="Georgia" w:hAnsi="Georgia" w:cs="Arial"/>
        </w:rPr>
        <w:t xml:space="preserve">Each resident is offered an influenza immunization </w:t>
      </w:r>
      <w:r w:rsidR="001C7F4F">
        <w:rPr>
          <w:rFonts w:ascii="Georgia" w:hAnsi="Georgia" w:cs="Arial"/>
        </w:rPr>
        <w:t>September 15</w:t>
      </w:r>
      <w:r w:rsidRPr="00BE47F6">
        <w:rPr>
          <w:rFonts w:ascii="Georgia" w:hAnsi="Georgia" w:cs="Arial"/>
        </w:rPr>
        <w:t xml:space="preserve"> through March 1 annually and pneumococcal immunization at least once, unless immunization is medically </w:t>
      </w:r>
      <w:r w:rsidR="00AD68B3" w:rsidRPr="00BE47F6">
        <w:rPr>
          <w:rFonts w:ascii="Georgia" w:hAnsi="Georgia" w:cs="Arial"/>
        </w:rPr>
        <w:t>contraindicated,</w:t>
      </w:r>
      <w:r w:rsidRPr="00BE47F6">
        <w:rPr>
          <w:rFonts w:ascii="Georgia" w:hAnsi="Georgia" w:cs="Arial"/>
        </w:rPr>
        <w:t xml:space="preserve"> or the resident has already been immunized with pneumococcal vaccine within the past 5 years.</w:t>
      </w:r>
    </w:p>
    <w:p w14:paraId="6A4B88C6" w14:textId="77777777" w:rsidR="00BE47F6" w:rsidRPr="00BE47F6" w:rsidRDefault="00BE47F6" w:rsidP="007E3084">
      <w:pPr>
        <w:numPr>
          <w:ilvl w:val="0"/>
          <w:numId w:val="25"/>
        </w:numPr>
        <w:tabs>
          <w:tab w:val="clear" w:pos="720"/>
        </w:tabs>
        <w:spacing w:after="0" w:line="240" w:lineRule="auto"/>
        <w:ind w:left="360"/>
        <w:rPr>
          <w:rFonts w:ascii="Georgia" w:hAnsi="Georgia" w:cs="Arial"/>
        </w:rPr>
      </w:pPr>
      <w:r w:rsidRPr="00BE47F6">
        <w:rPr>
          <w:rFonts w:ascii="Georgia" w:hAnsi="Georgia" w:cs="Arial"/>
        </w:rPr>
        <w:t xml:space="preserve">The pneumococcal vaccine will be offered to persons aged 65 years and older. A one-time revaccination will be offered to persons </w:t>
      </w:r>
      <w:r w:rsidRPr="00BE47F6">
        <w:rPr>
          <w:rFonts w:ascii="Georgia" w:hAnsi="Georgia" w:cs="Arial"/>
          <w:u w:val="single"/>
        </w:rPr>
        <w:t>&gt;</w:t>
      </w:r>
      <w:r w:rsidRPr="00BE47F6">
        <w:rPr>
          <w:rFonts w:ascii="Georgia" w:hAnsi="Georgia" w:cs="Arial"/>
        </w:rPr>
        <w:t xml:space="preserve">65 years if they were vaccinated </w:t>
      </w:r>
      <w:r w:rsidRPr="00BE47F6">
        <w:rPr>
          <w:rFonts w:ascii="Georgia" w:hAnsi="Georgia" w:cs="Arial"/>
          <w:u w:val="single"/>
        </w:rPr>
        <w:t>&gt;</w:t>
      </w:r>
      <w:r w:rsidRPr="00BE47F6">
        <w:rPr>
          <w:rFonts w:ascii="Georgia" w:hAnsi="Georgia" w:cs="Arial"/>
        </w:rPr>
        <w:t xml:space="preserve">5 years previously and were aged &lt;65 years at the time of primary vaccination. Per Center for Disease Control the PPV is not offered again to those that receive their first vaccination after the age of 65 and only given again if the initial vaccine was administered when the resident was &lt;65 years old (see the Adult Immunization Schedule, September 2008). </w:t>
      </w:r>
    </w:p>
    <w:p w14:paraId="6ECB0DE9" w14:textId="77777777" w:rsidR="00BE47F6" w:rsidRPr="00BE47F6" w:rsidRDefault="00BE47F6" w:rsidP="007E3084">
      <w:pPr>
        <w:numPr>
          <w:ilvl w:val="0"/>
          <w:numId w:val="25"/>
        </w:numPr>
        <w:tabs>
          <w:tab w:val="clear" w:pos="720"/>
        </w:tabs>
        <w:spacing w:after="0" w:line="240" w:lineRule="auto"/>
        <w:ind w:left="360"/>
        <w:rPr>
          <w:rFonts w:ascii="Georgia" w:hAnsi="Georgia" w:cs="Arial"/>
        </w:rPr>
      </w:pPr>
      <w:r w:rsidRPr="00BE47F6">
        <w:rPr>
          <w:rFonts w:ascii="Georgia" w:hAnsi="Georgia" w:cs="Arial"/>
        </w:rPr>
        <w:t xml:space="preserve">The resident or their legal representative </w:t>
      </w:r>
      <w:r w:rsidR="00AD68B3" w:rsidRPr="00BE47F6">
        <w:rPr>
          <w:rFonts w:ascii="Georgia" w:hAnsi="Georgia" w:cs="Arial"/>
        </w:rPr>
        <w:t>can</w:t>
      </w:r>
      <w:r w:rsidRPr="00BE47F6">
        <w:rPr>
          <w:rFonts w:ascii="Georgia" w:hAnsi="Georgia" w:cs="Arial"/>
        </w:rPr>
        <w:t xml:space="preserve"> refuse immunizations.</w:t>
      </w:r>
    </w:p>
    <w:p w14:paraId="7EE198C1" w14:textId="77777777" w:rsidR="00BE47F6" w:rsidRPr="00BE47F6" w:rsidRDefault="00BE47F6" w:rsidP="007E3084">
      <w:pPr>
        <w:numPr>
          <w:ilvl w:val="0"/>
          <w:numId w:val="25"/>
        </w:numPr>
        <w:tabs>
          <w:tab w:val="clear" w:pos="720"/>
        </w:tabs>
        <w:spacing w:after="0" w:line="240" w:lineRule="auto"/>
        <w:ind w:left="360"/>
        <w:rPr>
          <w:rFonts w:ascii="Georgia" w:hAnsi="Georgia" w:cs="Arial"/>
        </w:rPr>
      </w:pPr>
      <w:r w:rsidRPr="00BE47F6">
        <w:rPr>
          <w:rFonts w:ascii="Georgia" w:hAnsi="Georgia" w:cs="Arial"/>
        </w:rPr>
        <w:t>If the resident or legal representative refuse</w:t>
      </w:r>
      <w:r>
        <w:rPr>
          <w:rFonts w:ascii="Georgia" w:hAnsi="Georgia" w:cs="Arial"/>
        </w:rPr>
        <w:t>s</w:t>
      </w:r>
      <w:r w:rsidRPr="00BE47F6">
        <w:rPr>
          <w:rFonts w:ascii="Georgia" w:hAnsi="Georgia" w:cs="Arial"/>
        </w:rPr>
        <w:t xml:space="preserve"> to have either the influenza or the pneumococcal vaccines, the resident's medical record will include documentation that indicates that the resident or their legal representative was provided education on the benefits and potential side effects.</w:t>
      </w:r>
      <w:r>
        <w:rPr>
          <w:rFonts w:ascii="Georgia" w:hAnsi="Georgia" w:cs="Arial"/>
        </w:rPr>
        <w:t xml:space="preserve"> </w:t>
      </w:r>
      <w:r w:rsidRPr="00BE47F6">
        <w:rPr>
          <w:rFonts w:ascii="Georgia" w:hAnsi="Georgia" w:cs="Arial"/>
        </w:rPr>
        <w:t>The medical record will include documentation that the resident either received the immunizations or did not receive the immunizations due to medical contraindications; or he/she refused.</w:t>
      </w:r>
    </w:p>
    <w:p w14:paraId="2FAE20B8" w14:textId="77777777" w:rsidR="007E3084" w:rsidRDefault="00BE47F6" w:rsidP="007E3084">
      <w:pPr>
        <w:numPr>
          <w:ilvl w:val="0"/>
          <w:numId w:val="25"/>
        </w:numPr>
        <w:tabs>
          <w:tab w:val="clear" w:pos="720"/>
        </w:tabs>
        <w:spacing w:after="0" w:line="240" w:lineRule="auto"/>
        <w:ind w:left="360"/>
        <w:rPr>
          <w:rFonts w:ascii="Georgia" w:hAnsi="Georgia" w:cs="Arial"/>
        </w:rPr>
      </w:pPr>
      <w:r w:rsidRPr="00BE47F6">
        <w:rPr>
          <w:rFonts w:ascii="Georgia" w:hAnsi="Georgia" w:cs="Arial"/>
        </w:rPr>
        <w:t>When there is a physician’s order in the medical record, no written consent is necessary</w:t>
      </w:r>
      <w:r w:rsidR="00C518E3">
        <w:rPr>
          <w:rFonts w:ascii="Georgia" w:hAnsi="Georgia" w:cs="Arial"/>
        </w:rPr>
        <w:t xml:space="preserve"> per CMS guidelines</w:t>
      </w:r>
      <w:r w:rsidRPr="00BE47F6">
        <w:rPr>
          <w:rFonts w:ascii="Georgia" w:hAnsi="Georgia" w:cs="Arial"/>
        </w:rPr>
        <w:t>.</w:t>
      </w:r>
    </w:p>
    <w:p w14:paraId="462A0F61" w14:textId="77777777" w:rsidR="00334191" w:rsidRPr="007E3084" w:rsidRDefault="00BE47F6" w:rsidP="007E3084">
      <w:pPr>
        <w:numPr>
          <w:ilvl w:val="0"/>
          <w:numId w:val="25"/>
        </w:numPr>
        <w:tabs>
          <w:tab w:val="clear" w:pos="720"/>
        </w:tabs>
        <w:spacing w:after="0" w:line="240" w:lineRule="auto"/>
        <w:ind w:left="360"/>
        <w:rPr>
          <w:rFonts w:ascii="Georgia" w:hAnsi="Georgia" w:cs="Arial"/>
        </w:rPr>
      </w:pPr>
      <w:r w:rsidRPr="007E3084">
        <w:rPr>
          <w:rFonts w:ascii="Georgia" w:hAnsi="Georgia" w:cs="Arial"/>
        </w:rPr>
        <w:t>Per CMS guidelines “Standing Orders” may be used</w:t>
      </w:r>
      <w:r w:rsidR="00C518E3" w:rsidRPr="007E3084">
        <w:rPr>
          <w:rFonts w:ascii="Georgia" w:hAnsi="Georgia" w:cs="Arial"/>
        </w:rPr>
        <w:t>.</w:t>
      </w:r>
    </w:p>
    <w:p w14:paraId="569CE297" w14:textId="77777777" w:rsidR="007D240F" w:rsidRPr="00334191" w:rsidRDefault="007D240F" w:rsidP="00334191">
      <w:pPr>
        <w:tabs>
          <w:tab w:val="left" w:pos="2340"/>
        </w:tabs>
        <w:rPr>
          <w:sz w:val="2"/>
          <w:szCs w:val="2"/>
        </w:rPr>
      </w:pPr>
    </w:p>
    <w:sectPr w:rsidR="007D240F" w:rsidRPr="00334191"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A162E" w14:textId="77777777" w:rsidR="00AE6B8F" w:rsidRDefault="00AE6B8F" w:rsidP="00004886">
      <w:pPr>
        <w:spacing w:after="0" w:line="240" w:lineRule="auto"/>
      </w:pPr>
      <w:r>
        <w:separator/>
      </w:r>
    </w:p>
  </w:endnote>
  <w:endnote w:type="continuationSeparator" w:id="0">
    <w:p w14:paraId="57821CD4" w14:textId="77777777" w:rsidR="00AE6B8F" w:rsidRDefault="00AE6B8F"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4EE857E" w14:textId="77777777" w:rsidR="006C1F75" w:rsidRDefault="006C1F75" w:rsidP="003A605C">
            <w:pPr>
              <w:pStyle w:val="Footer"/>
              <w:jc w:val="right"/>
              <w:rPr>
                <w:rFonts w:ascii="Avenir" w:hAnsi="Avenir"/>
              </w:rPr>
            </w:pPr>
          </w:p>
          <w:p w14:paraId="0D83FB3C"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6D767A" w:rsidRPr="0091763A">
              <w:rPr>
                <w:rFonts w:ascii="Avenir" w:hAnsi="Avenir"/>
                <w:b/>
                <w:sz w:val="24"/>
                <w:szCs w:val="24"/>
              </w:rPr>
              <w:fldChar w:fldCharType="begin"/>
            </w:r>
            <w:r w:rsidRPr="0091763A">
              <w:rPr>
                <w:rFonts w:ascii="Avenir" w:hAnsi="Avenir"/>
                <w:b/>
              </w:rPr>
              <w:instrText xml:space="preserve"> PAGE </w:instrText>
            </w:r>
            <w:r w:rsidR="006D767A" w:rsidRPr="0091763A">
              <w:rPr>
                <w:rFonts w:ascii="Avenir" w:hAnsi="Avenir"/>
                <w:b/>
                <w:sz w:val="24"/>
                <w:szCs w:val="24"/>
              </w:rPr>
              <w:fldChar w:fldCharType="separate"/>
            </w:r>
            <w:r w:rsidR="00334191">
              <w:rPr>
                <w:rFonts w:ascii="Avenir" w:hAnsi="Avenir"/>
                <w:b/>
                <w:noProof/>
              </w:rPr>
              <w:t>1</w:t>
            </w:r>
            <w:r w:rsidR="006D767A" w:rsidRPr="0091763A">
              <w:rPr>
                <w:rFonts w:ascii="Avenir" w:hAnsi="Avenir"/>
                <w:b/>
                <w:sz w:val="24"/>
                <w:szCs w:val="24"/>
              </w:rPr>
              <w:fldChar w:fldCharType="end"/>
            </w:r>
            <w:r w:rsidRPr="0091763A">
              <w:rPr>
                <w:rFonts w:ascii="Avenir" w:hAnsi="Avenir"/>
              </w:rPr>
              <w:t xml:space="preserve"> of </w:t>
            </w:r>
            <w:r w:rsidR="006D767A" w:rsidRPr="0091763A">
              <w:rPr>
                <w:rFonts w:ascii="Avenir" w:hAnsi="Avenir"/>
                <w:b/>
                <w:sz w:val="24"/>
                <w:szCs w:val="24"/>
              </w:rPr>
              <w:fldChar w:fldCharType="begin"/>
            </w:r>
            <w:r w:rsidRPr="0091763A">
              <w:rPr>
                <w:rFonts w:ascii="Avenir" w:hAnsi="Avenir"/>
                <w:b/>
              </w:rPr>
              <w:instrText xml:space="preserve"> NUMPAGES  </w:instrText>
            </w:r>
            <w:r w:rsidR="006D767A" w:rsidRPr="0091763A">
              <w:rPr>
                <w:rFonts w:ascii="Avenir" w:hAnsi="Avenir"/>
                <w:b/>
                <w:sz w:val="24"/>
                <w:szCs w:val="24"/>
              </w:rPr>
              <w:fldChar w:fldCharType="separate"/>
            </w:r>
            <w:r w:rsidR="00334191">
              <w:rPr>
                <w:rFonts w:ascii="Avenir" w:hAnsi="Avenir"/>
                <w:b/>
                <w:noProof/>
              </w:rPr>
              <w:t>1</w:t>
            </w:r>
            <w:r w:rsidR="006D767A" w:rsidRPr="0091763A">
              <w:rPr>
                <w:rFonts w:ascii="Avenir" w:hAnsi="Avenir"/>
                <w:b/>
                <w:sz w:val="24"/>
                <w:szCs w:val="24"/>
              </w:rPr>
              <w:fldChar w:fldCharType="end"/>
            </w:r>
          </w:p>
        </w:sdtContent>
      </w:sdt>
    </w:sdtContent>
  </w:sdt>
  <w:p w14:paraId="1B49D2B7"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6401" w14:textId="77777777" w:rsidR="00AE6B8F" w:rsidRDefault="00AE6B8F" w:rsidP="00004886">
      <w:pPr>
        <w:spacing w:after="0" w:line="240" w:lineRule="auto"/>
      </w:pPr>
      <w:r>
        <w:separator/>
      </w:r>
    </w:p>
  </w:footnote>
  <w:footnote w:type="continuationSeparator" w:id="0">
    <w:p w14:paraId="36D73B77" w14:textId="77777777" w:rsidR="00AE6B8F" w:rsidRDefault="00AE6B8F"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870B" w14:textId="77777777" w:rsidR="003A605C" w:rsidRDefault="00334191" w:rsidP="00004886">
    <w:pPr>
      <w:pStyle w:val="Header"/>
      <w:ind w:left="-720"/>
    </w:pPr>
    <w:r>
      <w:rPr>
        <w:noProof/>
      </w:rPr>
      <mc:AlternateContent>
        <mc:Choice Requires="wps">
          <w:drawing>
            <wp:anchor distT="0" distB="0" distL="114300" distR="114300" simplePos="0" relativeHeight="251660288" behindDoc="0" locked="0" layoutInCell="1" allowOverlap="1" wp14:anchorId="62929844" wp14:editId="2CE84C0F">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FEA11"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92984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2A1FEA11"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6BAAFBE" wp14:editId="22F4F320">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6"/>
      <w:gridCol w:w="3115"/>
    </w:tblGrid>
    <w:tr w:rsidR="007E3084" w:rsidRPr="00004886" w14:paraId="47F10B91" w14:textId="77777777" w:rsidTr="007E3084">
      <w:trPr>
        <w:trHeight w:val="432"/>
      </w:trPr>
      <w:tc>
        <w:tcPr>
          <w:tcW w:w="9350" w:type="dxa"/>
          <w:gridSpan w:val="3"/>
          <w:shd w:val="clear" w:color="auto" w:fill="D9D9D9" w:themeFill="background1" w:themeFillShade="D9"/>
          <w:vAlign w:val="center"/>
        </w:tcPr>
        <w:p w14:paraId="469E74BB" w14:textId="77777777" w:rsidR="007E3084" w:rsidRPr="0091763A" w:rsidRDefault="007E3084" w:rsidP="007E3084">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7E3084" w:rsidRPr="00004886" w14:paraId="3D2EB5F7" w14:textId="77777777" w:rsidTr="007E3084">
      <w:trPr>
        <w:trHeight w:val="432"/>
      </w:trPr>
      <w:tc>
        <w:tcPr>
          <w:tcW w:w="9350" w:type="dxa"/>
          <w:gridSpan w:val="3"/>
          <w:vAlign w:val="center"/>
        </w:tcPr>
        <w:p w14:paraId="05558728" w14:textId="77777777" w:rsidR="007E3084" w:rsidRPr="00383057" w:rsidRDefault="007E3084" w:rsidP="007E3084">
          <w:pPr>
            <w:pStyle w:val="Heading1"/>
            <w:rPr>
              <w:rFonts w:ascii="Georgia" w:eastAsiaTheme="minorHAnsi" w:hAnsi="Georgia" w:cstheme="minorBidi"/>
            </w:rPr>
          </w:pPr>
          <w:r>
            <w:rPr>
              <w:rFonts w:ascii="Georgia" w:eastAsiaTheme="minorHAnsi" w:hAnsi="Georgia" w:cstheme="minorBidi"/>
            </w:rPr>
            <w:t>Influenza and Pneumococcal Vaccines</w:t>
          </w:r>
        </w:p>
      </w:tc>
    </w:tr>
    <w:tr w:rsidR="00017F74" w:rsidRPr="00004886" w14:paraId="43B956CC" w14:textId="77777777" w:rsidTr="007E3084">
      <w:tc>
        <w:tcPr>
          <w:tcW w:w="3119" w:type="dxa"/>
          <w:shd w:val="clear" w:color="auto" w:fill="D9D9D9" w:themeFill="background1" w:themeFillShade="D9"/>
        </w:tcPr>
        <w:p w14:paraId="4407938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71B48BB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3661099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66C0A06C" w14:textId="77777777" w:rsidTr="007E3084">
      <w:tc>
        <w:tcPr>
          <w:tcW w:w="3119" w:type="dxa"/>
        </w:tcPr>
        <w:p w14:paraId="38439665" w14:textId="77777777" w:rsidR="00017F74" w:rsidRPr="00383057" w:rsidRDefault="00BE47F6" w:rsidP="00D755F0">
          <w:pPr>
            <w:spacing w:after="0" w:line="240" w:lineRule="auto"/>
            <w:rPr>
              <w:rFonts w:ascii="Georgia" w:eastAsiaTheme="minorHAnsi" w:hAnsi="Georgia" w:cstheme="minorBidi"/>
            </w:rPr>
          </w:pPr>
          <w:r>
            <w:rPr>
              <w:rFonts w:ascii="Georgia" w:eastAsiaTheme="minorHAnsi" w:hAnsi="Georgia" w:cstheme="minorBidi"/>
            </w:rPr>
            <w:t>09/</w:t>
          </w:r>
          <w:r w:rsidR="007E3084">
            <w:rPr>
              <w:rFonts w:ascii="Georgia" w:eastAsiaTheme="minorHAnsi" w:hAnsi="Georgia" w:cstheme="minorBidi"/>
            </w:rPr>
            <w:t>01/20</w:t>
          </w:r>
          <w:r>
            <w:rPr>
              <w:rFonts w:ascii="Georgia" w:eastAsiaTheme="minorHAnsi" w:hAnsi="Georgia" w:cstheme="minorBidi"/>
            </w:rPr>
            <w:t>05</w:t>
          </w:r>
        </w:p>
      </w:tc>
      <w:tc>
        <w:tcPr>
          <w:tcW w:w="3116" w:type="dxa"/>
          <w:tcMar>
            <w:top w:w="115" w:type="dxa"/>
            <w:left w:w="115" w:type="dxa"/>
            <w:bottom w:w="115" w:type="dxa"/>
            <w:right w:w="115" w:type="dxa"/>
          </w:tcMar>
        </w:tcPr>
        <w:p w14:paraId="13ED62B5" w14:textId="42B42D67" w:rsidR="00017F74" w:rsidRPr="00383057" w:rsidRDefault="00347247" w:rsidP="00334191">
          <w:pPr>
            <w:pStyle w:val="Header"/>
            <w:spacing w:after="0"/>
            <w:rPr>
              <w:rFonts w:ascii="Georgia" w:eastAsiaTheme="minorHAnsi" w:hAnsi="Georgia" w:cstheme="minorBidi"/>
            </w:rPr>
          </w:pPr>
          <w:r>
            <w:rPr>
              <w:rFonts w:ascii="Georgia" w:eastAsiaTheme="minorHAnsi" w:hAnsi="Georgia" w:cstheme="minorBidi"/>
            </w:rPr>
            <w:t>10/05</w:t>
          </w:r>
          <w:r w:rsidR="00AD68B3">
            <w:rPr>
              <w:rFonts w:ascii="Georgia" w:eastAsiaTheme="minorHAnsi" w:hAnsi="Georgia" w:cstheme="minorBidi"/>
            </w:rPr>
            <w:t>/2</w:t>
          </w:r>
          <w:r w:rsidR="007E3084">
            <w:rPr>
              <w:rFonts w:ascii="Georgia" w:eastAsiaTheme="minorHAnsi" w:hAnsi="Georgia" w:cstheme="minorBidi"/>
            </w:rPr>
            <w:t>02</w:t>
          </w:r>
          <w:r w:rsidR="005C7698">
            <w:rPr>
              <w:rFonts w:ascii="Georgia" w:eastAsiaTheme="minorHAnsi" w:hAnsi="Georgia" w:cstheme="minorBidi"/>
            </w:rPr>
            <w:t>3</w:t>
          </w:r>
        </w:p>
      </w:tc>
      <w:tc>
        <w:tcPr>
          <w:tcW w:w="3115" w:type="dxa"/>
        </w:tcPr>
        <w:p w14:paraId="14F06E35" w14:textId="11551073" w:rsidR="00017F74" w:rsidRPr="00383057" w:rsidRDefault="00347247" w:rsidP="00334191">
          <w:pPr>
            <w:spacing w:after="0" w:line="240" w:lineRule="auto"/>
            <w:rPr>
              <w:rFonts w:ascii="Georgia" w:eastAsiaTheme="minorHAnsi" w:hAnsi="Georgia" w:cstheme="minorBidi"/>
            </w:rPr>
          </w:pPr>
          <w:r>
            <w:rPr>
              <w:rFonts w:ascii="Georgia" w:eastAsiaTheme="minorHAnsi" w:hAnsi="Georgia" w:cstheme="minorBidi"/>
            </w:rPr>
            <w:t>10/05</w:t>
          </w:r>
          <w:r w:rsidR="00AD68B3">
            <w:rPr>
              <w:rFonts w:ascii="Georgia" w:eastAsiaTheme="minorHAnsi" w:hAnsi="Georgia" w:cstheme="minorBidi"/>
            </w:rPr>
            <w:t>/</w:t>
          </w:r>
          <w:r w:rsidR="007E3084">
            <w:rPr>
              <w:rFonts w:ascii="Georgia" w:eastAsiaTheme="minorHAnsi" w:hAnsi="Georgia" w:cstheme="minorBidi"/>
            </w:rPr>
            <w:t>20</w:t>
          </w:r>
          <w:r w:rsidR="00AD68B3">
            <w:rPr>
              <w:rFonts w:ascii="Georgia" w:eastAsiaTheme="minorHAnsi" w:hAnsi="Georgia" w:cstheme="minorBidi"/>
            </w:rPr>
            <w:t>2</w:t>
          </w:r>
          <w:r w:rsidR="005C7698">
            <w:rPr>
              <w:rFonts w:ascii="Georgia" w:eastAsiaTheme="minorHAnsi" w:hAnsi="Georgia" w:cstheme="minorBidi"/>
            </w:rPr>
            <w:t>5</w:t>
          </w:r>
        </w:p>
      </w:tc>
    </w:tr>
    <w:tr w:rsidR="007E3084" w:rsidRPr="00004886" w14:paraId="0AB68864" w14:textId="77777777" w:rsidTr="007E3084">
      <w:trPr>
        <w:trHeight w:val="432"/>
      </w:trPr>
      <w:tc>
        <w:tcPr>
          <w:tcW w:w="9350" w:type="dxa"/>
          <w:gridSpan w:val="3"/>
          <w:shd w:val="clear" w:color="auto" w:fill="D9D9D9" w:themeFill="background1" w:themeFillShade="D9"/>
          <w:vAlign w:val="center"/>
        </w:tcPr>
        <w:p w14:paraId="06D73FC8" w14:textId="77777777" w:rsidR="007E3084" w:rsidRPr="0091763A" w:rsidRDefault="007E3084" w:rsidP="007E3084">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7E3084" w:rsidRPr="00004886" w14:paraId="3673CE69" w14:textId="77777777" w:rsidTr="007E3084">
      <w:trPr>
        <w:trHeight w:val="432"/>
      </w:trPr>
      <w:tc>
        <w:tcPr>
          <w:tcW w:w="9350" w:type="dxa"/>
          <w:gridSpan w:val="3"/>
          <w:vAlign w:val="center"/>
        </w:tcPr>
        <w:p w14:paraId="179B28AA" w14:textId="77777777" w:rsidR="007E3084" w:rsidRPr="00383057" w:rsidRDefault="007E3084" w:rsidP="007E3084">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23AA2040" w14:textId="77777777" w:rsidTr="007E3084">
      <w:tc>
        <w:tcPr>
          <w:tcW w:w="9350" w:type="dxa"/>
          <w:gridSpan w:val="3"/>
          <w:shd w:val="clear" w:color="auto" w:fill="D9D9D9" w:themeFill="background1" w:themeFillShade="D9"/>
          <w:tcMar>
            <w:top w:w="115" w:type="dxa"/>
            <w:left w:w="115" w:type="dxa"/>
            <w:bottom w:w="115" w:type="dxa"/>
            <w:right w:w="115" w:type="dxa"/>
          </w:tcMar>
        </w:tcPr>
        <w:p w14:paraId="13C26505"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B5114AA" w14:textId="77777777" w:rsidTr="007E3084">
      <w:tc>
        <w:tcPr>
          <w:tcW w:w="9350" w:type="dxa"/>
          <w:gridSpan w:val="3"/>
          <w:shd w:val="clear" w:color="auto" w:fill="auto"/>
          <w:tcMar>
            <w:top w:w="115" w:type="dxa"/>
            <w:left w:w="115" w:type="dxa"/>
            <w:bottom w:w="115" w:type="dxa"/>
            <w:right w:w="115" w:type="dxa"/>
          </w:tcMar>
        </w:tcPr>
        <w:p w14:paraId="50A3E9E7" w14:textId="77777777" w:rsidR="00017F74" w:rsidRPr="00383057" w:rsidRDefault="00017F74" w:rsidP="00D755F0">
          <w:pPr>
            <w:spacing w:after="0" w:line="240" w:lineRule="auto"/>
            <w:rPr>
              <w:rFonts w:ascii="Georgia" w:eastAsiaTheme="minorHAnsi" w:hAnsi="Georgia" w:cstheme="minorBidi"/>
            </w:rPr>
          </w:pPr>
        </w:p>
      </w:tc>
    </w:tr>
  </w:tbl>
  <w:p w14:paraId="30929E1E"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F479E"/>
    <w:multiLevelType w:val="hybridMultilevel"/>
    <w:tmpl w:val="77581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B4A74"/>
    <w:multiLevelType w:val="hybridMultilevel"/>
    <w:tmpl w:val="1DA6E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BB4828"/>
    <w:multiLevelType w:val="hybridMultilevel"/>
    <w:tmpl w:val="BEC642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A84E81"/>
    <w:multiLevelType w:val="singleLevel"/>
    <w:tmpl w:val="C4A8FC42"/>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21042D"/>
    <w:multiLevelType w:val="hybridMultilevel"/>
    <w:tmpl w:val="D21E57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013822"/>
    <w:multiLevelType w:val="hybridMultilevel"/>
    <w:tmpl w:val="7DC449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B06EDF"/>
    <w:multiLevelType w:val="hybridMultilevel"/>
    <w:tmpl w:val="641614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1C08EC"/>
    <w:multiLevelType w:val="hybridMultilevel"/>
    <w:tmpl w:val="E9B20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1748F3"/>
    <w:multiLevelType w:val="hybridMultilevel"/>
    <w:tmpl w:val="B62C339C"/>
    <w:lvl w:ilvl="0" w:tplc="5CA818D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21" w15:restartNumberingAfterBreak="0">
    <w:nsid w:val="6930318A"/>
    <w:multiLevelType w:val="hybridMultilevel"/>
    <w:tmpl w:val="87F06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761F6C"/>
    <w:multiLevelType w:val="hybridMultilevel"/>
    <w:tmpl w:val="2A14A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16F3F"/>
    <w:multiLevelType w:val="hybridMultilevel"/>
    <w:tmpl w:val="B854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11"/>
  </w:num>
  <w:num w:numId="4">
    <w:abstractNumId w:val="18"/>
  </w:num>
  <w:num w:numId="5">
    <w:abstractNumId w:val="8"/>
  </w:num>
  <w:num w:numId="6">
    <w:abstractNumId w:val="24"/>
  </w:num>
  <w:num w:numId="7">
    <w:abstractNumId w:val="2"/>
  </w:num>
  <w:num w:numId="8">
    <w:abstractNumId w:val="20"/>
  </w:num>
  <w:num w:numId="9">
    <w:abstractNumId w:val="4"/>
  </w:num>
  <w:num w:numId="10">
    <w:abstractNumId w:val="12"/>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14"/>
  </w:num>
  <w:num w:numId="16">
    <w:abstractNumId w:val="21"/>
  </w:num>
  <w:num w:numId="17">
    <w:abstractNumId w:val="1"/>
  </w:num>
  <w:num w:numId="18">
    <w:abstractNumId w:val="9"/>
  </w:num>
  <w:num w:numId="19">
    <w:abstractNumId w:val="15"/>
  </w:num>
  <w:num w:numId="20">
    <w:abstractNumId w:val="16"/>
  </w:num>
  <w:num w:numId="21">
    <w:abstractNumId w:val="7"/>
    <w:lvlOverride w:ilvl="0">
      <w:startOverride w:val="7"/>
    </w:lvlOverride>
  </w:num>
  <w:num w:numId="22">
    <w:abstractNumId w:val="13"/>
  </w:num>
  <w:num w:numId="23">
    <w:abstractNumId w:val="19"/>
  </w:num>
  <w:num w:numId="24">
    <w:abstractNumId w:val="25"/>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B48"/>
    <w:rsid w:val="00017F74"/>
    <w:rsid w:val="0003096A"/>
    <w:rsid w:val="00070BDF"/>
    <w:rsid w:val="00094CD8"/>
    <w:rsid w:val="001220B1"/>
    <w:rsid w:val="001C0B82"/>
    <w:rsid w:val="001C7F4F"/>
    <w:rsid w:val="002174C0"/>
    <w:rsid w:val="00226A30"/>
    <w:rsid w:val="002829BD"/>
    <w:rsid w:val="00291140"/>
    <w:rsid w:val="00334191"/>
    <w:rsid w:val="00347247"/>
    <w:rsid w:val="00366B62"/>
    <w:rsid w:val="00383057"/>
    <w:rsid w:val="003A605C"/>
    <w:rsid w:val="003D1A88"/>
    <w:rsid w:val="003D4919"/>
    <w:rsid w:val="00437E00"/>
    <w:rsid w:val="00496194"/>
    <w:rsid w:val="004C4532"/>
    <w:rsid w:val="004F18AD"/>
    <w:rsid w:val="004F7E1E"/>
    <w:rsid w:val="00511BA3"/>
    <w:rsid w:val="005A333A"/>
    <w:rsid w:val="005C40C3"/>
    <w:rsid w:val="005C7698"/>
    <w:rsid w:val="006318B2"/>
    <w:rsid w:val="00636251"/>
    <w:rsid w:val="0064513A"/>
    <w:rsid w:val="00674904"/>
    <w:rsid w:val="006772EC"/>
    <w:rsid w:val="006C1F75"/>
    <w:rsid w:val="006D767A"/>
    <w:rsid w:val="00701BCD"/>
    <w:rsid w:val="007171F0"/>
    <w:rsid w:val="00721119"/>
    <w:rsid w:val="007B25A2"/>
    <w:rsid w:val="007D240F"/>
    <w:rsid w:val="007E3084"/>
    <w:rsid w:val="00806F6F"/>
    <w:rsid w:val="008107A4"/>
    <w:rsid w:val="00857EA6"/>
    <w:rsid w:val="008870D8"/>
    <w:rsid w:val="008B298B"/>
    <w:rsid w:val="008E335C"/>
    <w:rsid w:val="008F49D4"/>
    <w:rsid w:val="00912354"/>
    <w:rsid w:val="00914055"/>
    <w:rsid w:val="0091763A"/>
    <w:rsid w:val="009342A6"/>
    <w:rsid w:val="009B2AE2"/>
    <w:rsid w:val="00A43AC3"/>
    <w:rsid w:val="00AC03BD"/>
    <w:rsid w:val="00AD68B3"/>
    <w:rsid w:val="00AE6B8F"/>
    <w:rsid w:val="00AE71B9"/>
    <w:rsid w:val="00B34F9C"/>
    <w:rsid w:val="00B6281C"/>
    <w:rsid w:val="00BA51C0"/>
    <w:rsid w:val="00BE47F6"/>
    <w:rsid w:val="00C518E3"/>
    <w:rsid w:val="00C70850"/>
    <w:rsid w:val="00C95FCF"/>
    <w:rsid w:val="00CC3BEE"/>
    <w:rsid w:val="00CF7739"/>
    <w:rsid w:val="00D0259C"/>
    <w:rsid w:val="00D16F4C"/>
    <w:rsid w:val="00DD17C5"/>
    <w:rsid w:val="00E313F8"/>
    <w:rsid w:val="00E547EA"/>
    <w:rsid w:val="00E67769"/>
    <w:rsid w:val="00E810E1"/>
    <w:rsid w:val="00F107CD"/>
    <w:rsid w:val="00F53FEA"/>
    <w:rsid w:val="00F86028"/>
    <w:rsid w:val="00F96CC6"/>
    <w:rsid w:val="00FE1FB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ACD510A"/>
  <w15:docId w15:val="{6EC99062-9B97-4C2B-9422-38F08058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2</cp:revision>
  <cp:lastPrinted>2016-09-27T19:12:00Z</cp:lastPrinted>
  <dcterms:created xsi:type="dcterms:W3CDTF">2023-10-05T21:13:00Z</dcterms:created>
  <dcterms:modified xsi:type="dcterms:W3CDTF">2023-10-05T21:13:00Z</dcterms:modified>
</cp:coreProperties>
</file>