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559" w14:textId="77777777" w:rsidR="006C1F75" w:rsidRPr="00877D85" w:rsidRDefault="006C1F75" w:rsidP="006D2E37">
      <w:pPr>
        <w:pStyle w:val="Heading2"/>
        <w:spacing w:before="0"/>
        <w:rPr>
          <w:rFonts w:ascii="Avenir" w:hAnsi="Avenir"/>
          <w:color w:val="auto"/>
          <w:sz w:val="22"/>
          <w:szCs w:val="22"/>
        </w:rPr>
      </w:pPr>
      <w:r w:rsidRPr="00877D85">
        <w:rPr>
          <w:rFonts w:ascii="Avenir" w:hAnsi="Avenir"/>
          <w:color w:val="auto"/>
          <w:sz w:val="22"/>
          <w:szCs w:val="22"/>
        </w:rPr>
        <w:t>P</w:t>
      </w:r>
      <w:r w:rsidR="006D2E37">
        <w:rPr>
          <w:rFonts w:ascii="Avenir" w:hAnsi="Avenir"/>
          <w:color w:val="auto"/>
          <w:sz w:val="22"/>
          <w:szCs w:val="22"/>
        </w:rPr>
        <w:t>olicy</w:t>
      </w:r>
    </w:p>
    <w:p w14:paraId="28AC45AE" w14:textId="77777777" w:rsidR="00DC1305" w:rsidRDefault="00DC1305" w:rsidP="00EA16A2">
      <w:pPr>
        <w:pStyle w:val="NormalWeb"/>
        <w:spacing w:before="0" w:beforeAutospacing="0" w:after="0" w:afterAutospacing="0"/>
        <w:rPr>
          <w:rFonts w:ascii="Georgia" w:eastAsia="Calibri" w:hAnsi="Georgia" w:cs="Segoe UI"/>
          <w:sz w:val="22"/>
          <w:szCs w:val="22"/>
          <w:shd w:val="clear" w:color="auto" w:fill="FFFFFF"/>
        </w:rPr>
      </w:pPr>
    </w:p>
    <w:p w14:paraId="357EC230" w14:textId="1FAC1B9E" w:rsidR="006D2E37" w:rsidRPr="00394259" w:rsidRDefault="00EA16A2" w:rsidP="00EA16A2">
      <w:pPr>
        <w:pStyle w:val="NormalWeb"/>
        <w:spacing w:before="0" w:beforeAutospacing="0" w:after="0" w:afterAutospacing="0"/>
        <w:rPr>
          <w:rFonts w:ascii="Georgia" w:hAnsi="Georgia"/>
          <w:sz w:val="22"/>
          <w:szCs w:val="22"/>
        </w:rPr>
      </w:pPr>
      <w:r w:rsidRPr="00394259">
        <w:rPr>
          <w:rFonts w:ascii="Georgia" w:eastAsia="Calibri" w:hAnsi="Georgia" w:cs="Segoe UI"/>
          <w:sz w:val="22"/>
          <w:szCs w:val="22"/>
          <w:shd w:val="clear" w:color="auto" w:fill="FFFFFF"/>
        </w:rPr>
        <w:t xml:space="preserve">COVID-19 is a </w:t>
      </w:r>
      <w:hyperlink r:id="rId7" w:history="1">
        <w:r w:rsidRPr="00394259">
          <w:rPr>
            <w:rFonts w:ascii="Georgia" w:eastAsia="Calibri" w:hAnsi="Georgia"/>
            <w:sz w:val="22"/>
            <w:szCs w:val="22"/>
          </w:rPr>
          <w:t>nationally notifiable</w:t>
        </w:r>
        <w:r w:rsidRPr="00DC1305">
          <w:rPr>
            <w:rFonts w:ascii="Georgia" w:eastAsia="Calibri" w:hAnsi="Georgia"/>
            <w:sz w:val="22"/>
            <w:szCs w:val="22"/>
          </w:rPr>
          <w:t xml:space="preserve"> </w:t>
        </w:r>
        <w:r w:rsidRPr="00394259">
          <w:rPr>
            <w:rFonts w:ascii="Georgia" w:eastAsia="Calibri" w:hAnsi="Georgia"/>
            <w:sz w:val="22"/>
            <w:szCs w:val="22"/>
            <w:u w:val="single"/>
          </w:rPr>
          <w:t>disease</w:t>
        </w:r>
      </w:hyperlink>
      <w:r w:rsidRPr="00394259">
        <w:rPr>
          <w:rFonts w:ascii="Georgia" w:eastAsia="Calibri" w:hAnsi="Georgia"/>
          <w:sz w:val="22"/>
          <w:szCs w:val="22"/>
        </w:rPr>
        <w:t xml:space="preserve"> </w:t>
      </w:r>
      <w:r w:rsidRPr="00394259">
        <w:rPr>
          <w:rFonts w:ascii="Georgia" w:eastAsia="Calibri" w:hAnsi="Georgia" w:cs="Segoe UI"/>
          <w:sz w:val="22"/>
          <w:szCs w:val="22"/>
          <w:shd w:val="clear" w:color="auto" w:fill="FFFFFF"/>
        </w:rPr>
        <w:t xml:space="preserve">and when diagnosed or identified, must be reported by healthcare providers and laboratories to local health departments. </w:t>
      </w:r>
      <w:r w:rsidR="006D2E37" w:rsidRPr="00394259">
        <w:rPr>
          <w:rFonts w:ascii="Georgia" w:hAnsi="Georgia"/>
          <w:sz w:val="22"/>
          <w:szCs w:val="22"/>
        </w:rPr>
        <w:t xml:space="preserve">Contact tracing involves identifying people who are likely to get sick because of being in contact with those who have tested positive for COVID-19 and other communicable diseases. </w:t>
      </w:r>
    </w:p>
    <w:p w14:paraId="5AEC7085" w14:textId="77777777" w:rsidR="00EA16A2" w:rsidRPr="00394259" w:rsidRDefault="00EA16A2" w:rsidP="00EA16A2">
      <w:pPr>
        <w:pStyle w:val="NormalWeb"/>
        <w:spacing w:before="0" w:beforeAutospacing="0" w:after="0" w:afterAutospacing="0"/>
        <w:rPr>
          <w:rFonts w:ascii="Georgia" w:hAnsi="Georgia"/>
          <w:sz w:val="22"/>
          <w:szCs w:val="22"/>
        </w:rPr>
      </w:pPr>
    </w:p>
    <w:p w14:paraId="3BA58A4A" w14:textId="77777777" w:rsidR="006D2E37" w:rsidRPr="00394259" w:rsidRDefault="006D2E37" w:rsidP="006D2E37">
      <w:pPr>
        <w:pStyle w:val="NormalWeb"/>
        <w:spacing w:before="0" w:beforeAutospacing="0" w:after="170" w:afterAutospacing="0"/>
        <w:rPr>
          <w:rFonts w:ascii="Georgia" w:hAnsi="Georgia"/>
          <w:sz w:val="22"/>
        </w:rPr>
      </w:pPr>
      <w:r w:rsidRPr="00394259">
        <w:rPr>
          <w:rFonts w:ascii="Georgia" w:hAnsi="Georgia"/>
          <w:sz w:val="22"/>
        </w:rPr>
        <w:t xml:space="preserve">The local health departments conduct contact tracing every day for various infectious diseases and will assist Ohio Living in contact tracing during an outbreak. </w:t>
      </w:r>
    </w:p>
    <w:p w14:paraId="58B708E8" w14:textId="77777777" w:rsidR="006C1F75" w:rsidRDefault="006C1F75" w:rsidP="006D2E37">
      <w:pPr>
        <w:pStyle w:val="Heading1"/>
        <w:rPr>
          <w:rFonts w:ascii="Avenir" w:hAnsi="Avenir"/>
          <w:b/>
          <w:sz w:val="22"/>
          <w:szCs w:val="22"/>
        </w:rPr>
      </w:pPr>
      <w:r w:rsidRPr="00877D85">
        <w:rPr>
          <w:rFonts w:ascii="Avenir" w:hAnsi="Avenir"/>
          <w:b/>
          <w:sz w:val="22"/>
          <w:szCs w:val="22"/>
        </w:rPr>
        <w:t xml:space="preserve">Procedure </w:t>
      </w:r>
    </w:p>
    <w:p w14:paraId="5688E1EE" w14:textId="77777777" w:rsidR="00DC1305" w:rsidRPr="00DC1305" w:rsidRDefault="00DC1305" w:rsidP="00DC1305">
      <w:pPr>
        <w:pStyle w:val="ListParagraph"/>
        <w:ind w:left="360"/>
        <w:rPr>
          <w:rFonts w:ascii="Georgia" w:eastAsia="Times New Roman" w:hAnsi="Georgia"/>
        </w:rPr>
      </w:pPr>
    </w:p>
    <w:p w14:paraId="00DD85D3" w14:textId="73F9F069" w:rsidR="00AA5005" w:rsidRPr="00AA5005" w:rsidRDefault="00AA5005" w:rsidP="00AA5005">
      <w:pPr>
        <w:pStyle w:val="ListParagraph"/>
        <w:numPr>
          <w:ilvl w:val="0"/>
          <w:numId w:val="32"/>
        </w:numPr>
        <w:rPr>
          <w:rFonts w:ascii="Georgia" w:eastAsia="Times New Roman" w:hAnsi="Georgia"/>
        </w:rPr>
      </w:pPr>
      <w:r w:rsidRPr="00AA5005">
        <w:rPr>
          <w:rFonts w:ascii="Georgia" w:hAnsi="Georgia"/>
          <w:shd w:val="clear" w:color="auto" w:fill="FFFFFF"/>
        </w:rPr>
        <w:t xml:space="preserve">Once </w:t>
      </w:r>
      <w:r w:rsidR="00AE1811">
        <w:rPr>
          <w:rFonts w:ascii="Georgia" w:hAnsi="Georgia"/>
          <w:shd w:val="clear" w:color="auto" w:fill="FFFFFF"/>
        </w:rPr>
        <w:t>an employee is</w:t>
      </w:r>
      <w:r w:rsidRPr="00AA5005">
        <w:rPr>
          <w:rFonts w:ascii="Georgia" w:hAnsi="Georgia"/>
          <w:shd w:val="clear" w:color="auto" w:fill="FFFFFF"/>
        </w:rPr>
        <w:t xml:space="preserve"> confirmed as infected with </w:t>
      </w:r>
      <w:r w:rsidR="00394259">
        <w:rPr>
          <w:rFonts w:ascii="Georgia" w:hAnsi="Georgia"/>
          <w:shd w:val="clear" w:color="auto" w:fill="FFFFFF"/>
        </w:rPr>
        <w:t>COVID-19</w:t>
      </w:r>
      <w:r w:rsidRPr="00AA5005">
        <w:rPr>
          <w:rFonts w:ascii="Georgia" w:hAnsi="Georgia"/>
          <w:shd w:val="clear" w:color="auto" w:fill="FFFFFF"/>
        </w:rPr>
        <w:t xml:space="preserve">, </w:t>
      </w:r>
      <w:r w:rsidR="00B20876">
        <w:rPr>
          <w:rFonts w:ascii="Georgia" w:hAnsi="Georgia"/>
          <w:shd w:val="clear" w:color="auto" w:fill="FFFFFF"/>
        </w:rPr>
        <w:t>the local health department will be notified. Ohio Living will attempt to contact trace</w:t>
      </w:r>
      <w:r w:rsidR="00EA16A2">
        <w:rPr>
          <w:rFonts w:ascii="Georgia" w:hAnsi="Georgia"/>
          <w:shd w:val="clear" w:color="auto" w:fill="FFFFFF"/>
        </w:rPr>
        <w:t xml:space="preserve"> </w:t>
      </w:r>
      <w:r w:rsidR="00367E54">
        <w:rPr>
          <w:rFonts w:ascii="Georgia" w:hAnsi="Georgia"/>
          <w:shd w:val="clear" w:color="auto" w:fill="FFFFFF"/>
        </w:rPr>
        <w:t>within the work place/facility-</w:t>
      </w:r>
      <w:r w:rsidR="00EA16A2">
        <w:rPr>
          <w:rFonts w:ascii="Georgia" w:hAnsi="Georgia"/>
          <w:shd w:val="clear" w:color="auto" w:fill="FFFFFF"/>
        </w:rPr>
        <w:t>back</w:t>
      </w:r>
      <w:r w:rsidR="00367E54">
        <w:rPr>
          <w:rFonts w:ascii="Georgia" w:hAnsi="Georgia"/>
          <w:shd w:val="clear" w:color="auto" w:fill="FFFFFF"/>
        </w:rPr>
        <w:t xml:space="preserve"> </w:t>
      </w:r>
      <w:r w:rsidR="00EA16A2">
        <w:rPr>
          <w:rFonts w:ascii="Georgia" w:hAnsi="Georgia"/>
          <w:shd w:val="clear" w:color="auto" w:fill="FFFFFF"/>
        </w:rPr>
        <w:t>48 hours from symptoms or positive results-</w:t>
      </w:r>
      <w:r w:rsidRPr="00AA5005">
        <w:rPr>
          <w:rFonts w:ascii="Georgia" w:hAnsi="Georgia"/>
          <w:shd w:val="clear" w:color="auto" w:fill="FFFFFF"/>
        </w:rPr>
        <w:t xml:space="preserve">by asking about the person’s activities and the activities and roles of the people around them </w:t>
      </w:r>
      <w:r w:rsidR="00367E54">
        <w:rPr>
          <w:rFonts w:ascii="Georgia" w:hAnsi="Georgia"/>
          <w:shd w:val="clear" w:color="auto" w:fill="FFFFFF"/>
        </w:rPr>
        <w:t xml:space="preserve">while at work </w:t>
      </w:r>
      <w:r w:rsidRPr="00AA5005">
        <w:rPr>
          <w:rFonts w:ascii="Georgia" w:hAnsi="Georgia"/>
          <w:shd w:val="clear" w:color="auto" w:fill="FFFFFF"/>
        </w:rPr>
        <w:t>since onset of illness.</w:t>
      </w:r>
      <w:r w:rsidR="00367E54">
        <w:rPr>
          <w:rFonts w:ascii="Georgia" w:hAnsi="Georgia"/>
          <w:shd w:val="clear" w:color="auto" w:fill="FFFFFF"/>
        </w:rPr>
        <w:t xml:space="preserve"> The local health department is responsible to contact trace all exposure outside of the facility/workplace. </w:t>
      </w:r>
    </w:p>
    <w:p w14:paraId="4D63A573" w14:textId="0F0B3F34" w:rsidR="00B20876" w:rsidRPr="00B20876" w:rsidRDefault="00AA5005" w:rsidP="006D2E37">
      <w:pPr>
        <w:pStyle w:val="ListParagraph"/>
        <w:numPr>
          <w:ilvl w:val="1"/>
          <w:numId w:val="32"/>
        </w:numPr>
        <w:rPr>
          <w:rFonts w:ascii="Georgia" w:eastAsia="Times New Roman" w:hAnsi="Georgia"/>
        </w:rPr>
      </w:pPr>
      <w:r w:rsidRPr="00AA5005">
        <w:rPr>
          <w:rFonts w:ascii="Georgia" w:hAnsi="Georgia"/>
          <w:shd w:val="clear" w:color="auto" w:fill="FFFFFF"/>
        </w:rPr>
        <w:t xml:space="preserve">Contacts can be anyone who has been in contact </w:t>
      </w:r>
      <w:r w:rsidR="00AE1811">
        <w:rPr>
          <w:rFonts w:ascii="Georgia" w:hAnsi="Georgia"/>
          <w:shd w:val="clear" w:color="auto" w:fill="FFFFFF"/>
        </w:rPr>
        <w:t xml:space="preserve">of less than 6 feet apart, </w:t>
      </w:r>
      <w:r>
        <w:rPr>
          <w:rFonts w:ascii="Georgia" w:hAnsi="Georgia"/>
          <w:shd w:val="clear" w:color="auto" w:fill="FFFFFF"/>
        </w:rPr>
        <w:t>for at least 15 minutes</w:t>
      </w:r>
      <w:r w:rsidR="00AE1811">
        <w:rPr>
          <w:rFonts w:ascii="Georgia" w:hAnsi="Georgia"/>
          <w:shd w:val="clear" w:color="auto" w:fill="FFFFFF"/>
        </w:rPr>
        <w:t xml:space="preserve"> and without appropriate PPE </w:t>
      </w:r>
      <w:r w:rsidRPr="00AA5005">
        <w:rPr>
          <w:rFonts w:ascii="Georgia" w:hAnsi="Georgia"/>
          <w:shd w:val="clear" w:color="auto" w:fill="FFFFFF"/>
        </w:rPr>
        <w:t>with an infected person</w:t>
      </w:r>
      <w:r w:rsidR="00AE1811">
        <w:rPr>
          <w:rFonts w:ascii="Georgia" w:hAnsi="Georgia"/>
          <w:shd w:val="clear" w:color="auto" w:fill="FFFFFF"/>
        </w:rPr>
        <w:t>.</w:t>
      </w:r>
    </w:p>
    <w:p w14:paraId="02CF16A8" w14:textId="77777777" w:rsidR="00AE1811" w:rsidRPr="00B20876" w:rsidRDefault="00B20876" w:rsidP="006D2E37">
      <w:pPr>
        <w:pStyle w:val="ListParagraph"/>
        <w:numPr>
          <w:ilvl w:val="1"/>
          <w:numId w:val="32"/>
        </w:numPr>
        <w:rPr>
          <w:rFonts w:ascii="Georgia" w:eastAsia="Times New Roman" w:hAnsi="Georgia"/>
        </w:rPr>
      </w:pPr>
      <w:r>
        <w:rPr>
          <w:rFonts w:ascii="Georgia" w:hAnsi="Georgia"/>
          <w:shd w:val="clear" w:color="auto" w:fill="FFFFFF"/>
        </w:rPr>
        <w:t>The facility or the local health department will</w:t>
      </w:r>
      <w:r w:rsidR="007C799E" w:rsidRPr="00B20876">
        <w:rPr>
          <w:rFonts w:ascii="Georgia" w:hAnsi="Georgia"/>
          <w:shd w:val="clear" w:color="auto" w:fill="FFFFFF"/>
        </w:rPr>
        <w:t xml:space="preserve"> identify every listed contact and to inform them of their contact status, what it means, the actions that will follow, and the importance of receiving early care if they develop symptoms. </w:t>
      </w:r>
    </w:p>
    <w:p w14:paraId="5DA4DCDB" w14:textId="77777777" w:rsidR="00B20876" w:rsidRPr="00B20876" w:rsidRDefault="00B20876" w:rsidP="006D2E37">
      <w:pPr>
        <w:pStyle w:val="ListParagraph"/>
        <w:numPr>
          <w:ilvl w:val="1"/>
          <w:numId w:val="32"/>
        </w:numPr>
        <w:rPr>
          <w:rFonts w:ascii="Georgia" w:eastAsia="Times New Roman" w:hAnsi="Georgia"/>
        </w:rPr>
      </w:pPr>
      <w:r>
        <w:rPr>
          <w:rFonts w:ascii="Georgia" w:hAnsi="Georgia"/>
          <w:shd w:val="clear" w:color="auto" w:fill="FFFFFF"/>
        </w:rPr>
        <w:t xml:space="preserve">The local health department will triage the contacts for assignment. </w:t>
      </w:r>
    </w:p>
    <w:p w14:paraId="18B9B5C0" w14:textId="77777777" w:rsidR="00B20876" w:rsidRPr="00B20876" w:rsidRDefault="00B20876" w:rsidP="00B20876">
      <w:pPr>
        <w:pStyle w:val="ListParagraph"/>
        <w:numPr>
          <w:ilvl w:val="2"/>
          <w:numId w:val="32"/>
        </w:numPr>
        <w:rPr>
          <w:rFonts w:ascii="Georgia" w:eastAsia="Times New Roman" w:hAnsi="Georgia"/>
        </w:rPr>
      </w:pPr>
      <w:r>
        <w:rPr>
          <w:rFonts w:ascii="Georgia" w:hAnsi="Georgia"/>
          <w:shd w:val="clear" w:color="auto" w:fill="FFFFFF"/>
        </w:rPr>
        <w:t xml:space="preserve">The contact may be advised to get a COVID-19 test and quarantine until results are obtained. </w:t>
      </w:r>
    </w:p>
    <w:p w14:paraId="277E385B" w14:textId="77777777" w:rsidR="00B20876" w:rsidRPr="00EA16A2" w:rsidRDefault="00B20876" w:rsidP="00B20876">
      <w:pPr>
        <w:pStyle w:val="ListParagraph"/>
        <w:numPr>
          <w:ilvl w:val="2"/>
          <w:numId w:val="32"/>
        </w:numPr>
        <w:rPr>
          <w:rFonts w:ascii="Georgia" w:eastAsia="Times New Roman" w:hAnsi="Georgia"/>
        </w:rPr>
      </w:pPr>
      <w:r>
        <w:rPr>
          <w:rFonts w:ascii="Georgia" w:hAnsi="Georgia"/>
          <w:shd w:val="clear" w:color="auto" w:fill="FFFFFF"/>
        </w:rPr>
        <w:t xml:space="preserve">The </w:t>
      </w:r>
      <w:r w:rsidR="00EA16A2">
        <w:rPr>
          <w:rFonts w:ascii="Georgia" w:hAnsi="Georgia"/>
          <w:shd w:val="clear" w:color="auto" w:fill="FFFFFF"/>
        </w:rPr>
        <w:t>contact</w:t>
      </w:r>
      <w:r>
        <w:rPr>
          <w:rFonts w:ascii="Georgia" w:hAnsi="Georgia"/>
          <w:shd w:val="clear" w:color="auto" w:fill="FFFFFF"/>
        </w:rPr>
        <w:t xml:space="preserve"> may be advised to </w:t>
      </w:r>
      <w:r w:rsidR="00EA16A2">
        <w:rPr>
          <w:rFonts w:ascii="Georgia" w:hAnsi="Georgia"/>
          <w:shd w:val="clear" w:color="auto" w:fill="FFFFFF"/>
        </w:rPr>
        <w:t>self-quarantine for 1</w:t>
      </w:r>
      <w:r w:rsidR="00367E54">
        <w:rPr>
          <w:rFonts w:ascii="Georgia" w:hAnsi="Georgia"/>
          <w:shd w:val="clear" w:color="auto" w:fill="FFFFFF"/>
        </w:rPr>
        <w:t>0</w:t>
      </w:r>
      <w:r w:rsidR="00EA16A2">
        <w:rPr>
          <w:rFonts w:ascii="Georgia" w:hAnsi="Georgia"/>
          <w:shd w:val="clear" w:color="auto" w:fill="FFFFFF"/>
        </w:rPr>
        <w:t xml:space="preserve"> days from last exposure if asymptomatic. </w:t>
      </w:r>
    </w:p>
    <w:p w14:paraId="3044B7FA" w14:textId="77777777" w:rsidR="00EA16A2" w:rsidRPr="00EA16A2" w:rsidRDefault="00EA16A2" w:rsidP="00EA16A2">
      <w:pPr>
        <w:pStyle w:val="ListParagraph"/>
        <w:numPr>
          <w:ilvl w:val="0"/>
          <w:numId w:val="32"/>
        </w:numPr>
        <w:rPr>
          <w:rFonts w:ascii="Georgia" w:eastAsia="Times New Roman" w:hAnsi="Georgia"/>
        </w:rPr>
      </w:pPr>
      <w:r>
        <w:rPr>
          <w:rFonts w:ascii="Georgia" w:hAnsi="Georgia"/>
          <w:shd w:val="clear" w:color="auto" w:fill="FFFFFF"/>
        </w:rPr>
        <w:t xml:space="preserve">Once a resident is identified </w:t>
      </w:r>
      <w:r w:rsidR="00367E54">
        <w:rPr>
          <w:rFonts w:ascii="Georgia" w:hAnsi="Georgia"/>
          <w:shd w:val="clear" w:color="auto" w:fill="FFFFFF"/>
        </w:rPr>
        <w:t>a</w:t>
      </w:r>
      <w:r>
        <w:rPr>
          <w:rFonts w:ascii="Georgia" w:hAnsi="Georgia"/>
          <w:shd w:val="clear" w:color="auto" w:fill="FFFFFF"/>
        </w:rPr>
        <w:t>s confirmed COVID-19 positive</w:t>
      </w:r>
      <w:r w:rsidR="00FF7CF1">
        <w:rPr>
          <w:rFonts w:ascii="Georgia" w:hAnsi="Georgia"/>
          <w:shd w:val="clear" w:color="auto" w:fill="FFFFFF"/>
        </w:rPr>
        <w:t xml:space="preserve"> the local health department will be notified. </w:t>
      </w:r>
    </w:p>
    <w:p w14:paraId="5752BF25" w14:textId="77777777" w:rsidR="00EA16A2" w:rsidRPr="00EA16A2" w:rsidRDefault="00FF7CF1" w:rsidP="00EA16A2">
      <w:pPr>
        <w:pStyle w:val="ListParagraph"/>
        <w:numPr>
          <w:ilvl w:val="1"/>
          <w:numId w:val="32"/>
        </w:numPr>
        <w:rPr>
          <w:rFonts w:ascii="Georgia" w:eastAsia="Times New Roman" w:hAnsi="Georgia"/>
        </w:rPr>
      </w:pPr>
      <w:r>
        <w:rPr>
          <w:rFonts w:ascii="Georgia" w:hAnsi="Georgia"/>
          <w:shd w:val="clear" w:color="auto" w:fill="FFFFFF"/>
        </w:rPr>
        <w:t>The assignment schedule will be reviewed and s</w:t>
      </w:r>
      <w:r w:rsidR="00EA16A2">
        <w:rPr>
          <w:rFonts w:ascii="Georgia" w:hAnsi="Georgia"/>
          <w:shd w:val="clear" w:color="auto" w:fill="FFFFFF"/>
        </w:rPr>
        <w:t xml:space="preserve">taff that had provided care </w:t>
      </w:r>
      <w:r>
        <w:rPr>
          <w:rFonts w:ascii="Georgia" w:hAnsi="Georgia"/>
          <w:shd w:val="clear" w:color="auto" w:fill="FFFFFF"/>
        </w:rPr>
        <w:t xml:space="preserve">for the resident </w:t>
      </w:r>
      <w:r w:rsidR="00EA16A2">
        <w:rPr>
          <w:rFonts w:ascii="Georgia" w:hAnsi="Georgia"/>
          <w:shd w:val="clear" w:color="auto" w:fill="FFFFFF"/>
        </w:rPr>
        <w:t xml:space="preserve">48 hours prior to the onset of symptoms or the positive test results will be identified. </w:t>
      </w:r>
    </w:p>
    <w:p w14:paraId="1C7BD9AB" w14:textId="77777777" w:rsidR="00EA16A2" w:rsidRPr="00FF7CF1" w:rsidRDefault="00EA16A2" w:rsidP="00EA16A2">
      <w:pPr>
        <w:pStyle w:val="ListParagraph"/>
        <w:numPr>
          <w:ilvl w:val="2"/>
          <w:numId w:val="32"/>
        </w:numPr>
        <w:rPr>
          <w:rFonts w:ascii="Georgia" w:eastAsia="Times New Roman" w:hAnsi="Georgia"/>
        </w:rPr>
      </w:pPr>
      <w:r>
        <w:rPr>
          <w:rFonts w:ascii="Georgia" w:hAnsi="Georgia"/>
          <w:shd w:val="clear" w:color="auto" w:fill="FFFFFF"/>
        </w:rPr>
        <w:t>Ohio Living will verify that the staff caring for the resident w</w:t>
      </w:r>
      <w:r w:rsidR="00367E54">
        <w:rPr>
          <w:rFonts w:ascii="Georgia" w:hAnsi="Georgia"/>
          <w:shd w:val="clear" w:color="auto" w:fill="FFFFFF"/>
        </w:rPr>
        <w:t>ere</w:t>
      </w:r>
      <w:r>
        <w:rPr>
          <w:rFonts w:ascii="Georgia" w:hAnsi="Georgia"/>
          <w:shd w:val="clear" w:color="auto" w:fill="FFFFFF"/>
        </w:rPr>
        <w:t xml:space="preserve"> wearing PPE mask and eye protection during care. </w:t>
      </w:r>
    </w:p>
    <w:p w14:paraId="565A25D3" w14:textId="77777777" w:rsidR="00FF7CF1" w:rsidRPr="00B20876" w:rsidRDefault="00FF7CF1" w:rsidP="00FF7CF1">
      <w:pPr>
        <w:pStyle w:val="ListParagraph"/>
        <w:numPr>
          <w:ilvl w:val="1"/>
          <w:numId w:val="32"/>
        </w:numPr>
        <w:rPr>
          <w:rFonts w:ascii="Georgia" w:eastAsia="Times New Roman" w:hAnsi="Georgia"/>
        </w:rPr>
      </w:pPr>
      <w:r>
        <w:rPr>
          <w:rFonts w:ascii="Georgia" w:hAnsi="Georgia"/>
          <w:shd w:val="clear" w:color="auto" w:fill="FFFFFF"/>
        </w:rPr>
        <w:lastRenderedPageBreak/>
        <w:t xml:space="preserve">Ohio Living will identify if the infected resident had contact (less than 6 feet apart for 15 minutes or longer) with other residents and visitors. </w:t>
      </w:r>
    </w:p>
    <w:sectPr w:rsidR="00FF7CF1" w:rsidRPr="00B20876" w:rsidSect="00DC1305">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2B88" w14:textId="77777777" w:rsidR="004E19E8" w:rsidRDefault="004E19E8" w:rsidP="00004886">
      <w:r>
        <w:separator/>
      </w:r>
    </w:p>
  </w:endnote>
  <w:endnote w:type="continuationSeparator" w:id="0">
    <w:p w14:paraId="27E22B2E" w14:textId="77777777" w:rsidR="004E19E8" w:rsidRDefault="004E19E8"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8322" w14:textId="2CF66DEB" w:rsidR="00DC1305" w:rsidRDefault="00DC1305" w:rsidP="00DC1305">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04E39D8D" w14:textId="77777777" w:rsidR="00DC1305" w:rsidRDefault="00DC1305" w:rsidP="00DC1305">
    <w:pPr>
      <w:pStyle w:val="Footer"/>
      <w:jc w:val="right"/>
      <w:rPr>
        <w:rFonts w:ascii="Avenir" w:hAnsi="Avenir"/>
        <w:b/>
        <w:sz w:val="24"/>
        <w:szCs w:val="24"/>
      </w:rPr>
    </w:pPr>
  </w:p>
  <w:p w14:paraId="5EE59BF4" w14:textId="77777777" w:rsidR="00DC1305" w:rsidRDefault="00DC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4687D59" w14:textId="77777777" w:rsidR="006C1F75" w:rsidRDefault="006C1F75" w:rsidP="003A605C">
            <w:pPr>
              <w:pStyle w:val="Footer"/>
              <w:jc w:val="right"/>
              <w:rPr>
                <w:rFonts w:ascii="Avenir" w:hAnsi="Avenir"/>
              </w:rPr>
            </w:pPr>
          </w:p>
          <w:p w14:paraId="4A433870" w14:textId="77777777" w:rsidR="00DC1305" w:rsidRDefault="003A605C" w:rsidP="003A605C">
            <w:pPr>
              <w:pStyle w:val="Footer"/>
              <w:jc w:val="right"/>
              <w:rPr>
                <w:rFonts w:ascii="Avenir" w:hAnsi="Avenir"/>
                <w:b/>
                <w:sz w:val="24"/>
                <w:szCs w:val="24"/>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3E0A7E">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3E0A7E">
              <w:rPr>
                <w:rFonts w:ascii="Avenir" w:hAnsi="Avenir"/>
                <w:b/>
                <w:noProof/>
              </w:rPr>
              <w:t>1</w:t>
            </w:r>
            <w:r w:rsidR="00226A30" w:rsidRPr="0091763A">
              <w:rPr>
                <w:rFonts w:ascii="Avenir" w:hAnsi="Avenir"/>
                <w:b/>
                <w:sz w:val="24"/>
                <w:szCs w:val="24"/>
              </w:rPr>
              <w:fldChar w:fldCharType="end"/>
            </w:r>
          </w:p>
          <w:p w14:paraId="279D8504" w14:textId="5CB942C4" w:rsidR="003A605C" w:rsidRPr="0091763A" w:rsidRDefault="0038652C" w:rsidP="003A605C">
            <w:pPr>
              <w:pStyle w:val="Footer"/>
              <w:jc w:val="right"/>
              <w:rPr>
                <w:rFonts w:ascii="Avenir" w:hAnsi="Avenir"/>
              </w:rPr>
            </w:pPr>
          </w:p>
        </w:sdtContent>
      </w:sdt>
    </w:sdtContent>
  </w:sdt>
  <w:p w14:paraId="6104C171" w14:textId="77777777" w:rsidR="003A605C" w:rsidRDefault="003A6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E479" w14:textId="77777777" w:rsidR="0038652C" w:rsidRDefault="0038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0AAE" w14:textId="77777777" w:rsidR="004E19E8" w:rsidRDefault="004E19E8" w:rsidP="00004886">
      <w:r>
        <w:separator/>
      </w:r>
    </w:p>
  </w:footnote>
  <w:footnote w:type="continuationSeparator" w:id="0">
    <w:p w14:paraId="4AEF6255" w14:textId="77777777" w:rsidR="004E19E8" w:rsidRDefault="004E19E8"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6869" w14:textId="77777777" w:rsidR="0038652C" w:rsidRDefault="00386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71CA" w14:textId="0CA71B08" w:rsidR="003A605C" w:rsidRDefault="00094CD8" w:rsidP="00004886">
    <w:pPr>
      <w:pStyle w:val="Header"/>
      <w:ind w:left="-720"/>
    </w:pPr>
    <w:r>
      <w:rPr>
        <w:noProof/>
      </w:rPr>
      <mc:AlternateContent>
        <mc:Choice Requires="wps">
          <w:drawing>
            <wp:anchor distT="0" distB="0" distL="114300" distR="114300" simplePos="0" relativeHeight="251657216" behindDoc="0" locked="0" layoutInCell="1" allowOverlap="1" wp14:anchorId="451CC15C" wp14:editId="7B32C4E7">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3C17B"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1CC15C"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" stroked="f">
              <v:textbox style="mso-fit-shape-to-text:t">
                <w:txbxContent>
                  <w:p w14:paraId="4C13C17B"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5B8D3FE" wp14:editId="7EA99DB2">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p w14:paraId="01C4AE58" w14:textId="77777777" w:rsidR="00DC1305" w:rsidRDefault="00DC1305" w:rsidP="00004886">
    <w:pPr>
      <w:pStyle w:val="Heade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8"/>
      <w:gridCol w:w="3117"/>
    </w:tblGrid>
    <w:tr w:rsidR="00DC1305" w:rsidRPr="00004886" w14:paraId="44D8A31C" w14:textId="77777777" w:rsidTr="00DC1305">
      <w:trPr>
        <w:trHeight w:val="432"/>
      </w:trPr>
      <w:tc>
        <w:tcPr>
          <w:tcW w:w="9350" w:type="dxa"/>
          <w:gridSpan w:val="3"/>
          <w:shd w:val="clear" w:color="auto" w:fill="D9D9D9" w:themeFill="background1" w:themeFillShade="D9"/>
          <w:vAlign w:val="center"/>
        </w:tcPr>
        <w:p w14:paraId="4D5B5BAC" w14:textId="77777777" w:rsidR="00DC1305" w:rsidRPr="0091763A" w:rsidRDefault="00DC1305" w:rsidP="00DC1305">
          <w:pPr>
            <w:rPr>
              <w:rFonts w:ascii="Avenir" w:eastAsiaTheme="minorHAnsi" w:hAnsi="Avenir" w:cstheme="minorBidi"/>
              <w:b/>
            </w:rPr>
          </w:pPr>
          <w:r w:rsidRPr="0091763A">
            <w:rPr>
              <w:rFonts w:ascii="Avenir" w:eastAsiaTheme="minorHAnsi" w:hAnsi="Avenir" w:cstheme="minorBidi"/>
              <w:b/>
            </w:rPr>
            <w:t>Policy Name</w:t>
          </w:r>
        </w:p>
      </w:tc>
    </w:tr>
    <w:tr w:rsidR="00DC1305" w:rsidRPr="00004886" w14:paraId="43336F2C" w14:textId="77777777" w:rsidTr="00DC1305">
      <w:trPr>
        <w:trHeight w:val="432"/>
      </w:trPr>
      <w:tc>
        <w:tcPr>
          <w:tcW w:w="9350" w:type="dxa"/>
          <w:gridSpan w:val="3"/>
          <w:vAlign w:val="center"/>
        </w:tcPr>
        <w:p w14:paraId="147E0FDE" w14:textId="77777777" w:rsidR="00DC1305" w:rsidRPr="00DC1305" w:rsidRDefault="00DC1305" w:rsidP="00DC1305">
          <w:pPr>
            <w:pStyle w:val="Heading1"/>
            <w:rPr>
              <w:rFonts w:ascii="Georgia" w:eastAsiaTheme="minorHAnsi" w:hAnsi="Georgia" w:cstheme="minorBidi"/>
              <w:sz w:val="22"/>
            </w:rPr>
          </w:pPr>
          <w:r w:rsidRPr="00DC1305">
            <w:rPr>
              <w:rFonts w:ascii="Georgia" w:eastAsiaTheme="minorHAnsi" w:hAnsi="Georgia" w:cstheme="minorBidi"/>
              <w:sz w:val="22"/>
            </w:rPr>
            <w:t>Contact Tracing</w:t>
          </w:r>
        </w:p>
      </w:tc>
    </w:tr>
    <w:tr w:rsidR="00017F74" w:rsidRPr="00004886" w14:paraId="075611C1" w14:textId="77777777" w:rsidTr="00DC1305">
      <w:tc>
        <w:tcPr>
          <w:tcW w:w="3115" w:type="dxa"/>
          <w:shd w:val="clear" w:color="auto" w:fill="D9D9D9" w:themeFill="background1" w:themeFillShade="D9"/>
        </w:tcPr>
        <w:p w14:paraId="273CB551"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5F049F18"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4F583E2D"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557C9CA2" w14:textId="77777777" w:rsidTr="00DC1305">
      <w:tc>
        <w:tcPr>
          <w:tcW w:w="3115" w:type="dxa"/>
        </w:tcPr>
        <w:p w14:paraId="0BF3BE95" w14:textId="77777777" w:rsidR="00017F74" w:rsidRPr="00383057" w:rsidRDefault="006D2E37" w:rsidP="00877D85">
          <w:pPr>
            <w:rPr>
              <w:rFonts w:ascii="Georgia" w:eastAsiaTheme="minorHAnsi" w:hAnsi="Georgia" w:cstheme="minorBidi"/>
            </w:rPr>
          </w:pPr>
          <w:r>
            <w:rPr>
              <w:rFonts w:ascii="Georgia" w:eastAsiaTheme="minorHAnsi" w:hAnsi="Georgia" w:cstheme="minorBidi"/>
            </w:rPr>
            <w:t>10/15/2020</w:t>
          </w:r>
        </w:p>
      </w:tc>
      <w:tc>
        <w:tcPr>
          <w:tcW w:w="3118" w:type="dxa"/>
          <w:tcMar>
            <w:top w:w="115" w:type="dxa"/>
            <w:left w:w="115" w:type="dxa"/>
            <w:bottom w:w="115" w:type="dxa"/>
            <w:right w:w="115" w:type="dxa"/>
          </w:tcMar>
        </w:tcPr>
        <w:p w14:paraId="20E306B7" w14:textId="58C3E294" w:rsidR="00017F74" w:rsidRPr="00383057" w:rsidRDefault="0038652C" w:rsidP="008B298B">
          <w:pPr>
            <w:pStyle w:val="Header"/>
            <w:rPr>
              <w:rFonts w:ascii="Georgia" w:eastAsiaTheme="minorHAnsi" w:hAnsi="Georgia" w:cstheme="minorBidi"/>
            </w:rPr>
          </w:pPr>
          <w:r>
            <w:rPr>
              <w:rFonts w:ascii="Georgia" w:eastAsiaTheme="minorHAnsi" w:hAnsi="Georgia" w:cstheme="minorBidi"/>
            </w:rPr>
            <w:t>05/16/2023</w:t>
          </w:r>
        </w:p>
      </w:tc>
      <w:tc>
        <w:tcPr>
          <w:tcW w:w="3117" w:type="dxa"/>
        </w:tcPr>
        <w:p w14:paraId="408550E1" w14:textId="4C8656FC" w:rsidR="00017F74" w:rsidRPr="00383057" w:rsidRDefault="0038652C" w:rsidP="008B298B">
          <w:pPr>
            <w:rPr>
              <w:rFonts w:ascii="Georgia" w:eastAsiaTheme="minorHAnsi" w:hAnsi="Georgia" w:cstheme="minorBidi"/>
            </w:rPr>
          </w:pPr>
          <w:r>
            <w:rPr>
              <w:rFonts w:ascii="Georgia" w:eastAsiaTheme="minorHAnsi" w:hAnsi="Georgia" w:cstheme="minorBidi"/>
            </w:rPr>
            <w:t>05/16/2025</w:t>
          </w:r>
        </w:p>
      </w:tc>
    </w:tr>
    <w:tr w:rsidR="00DC1305" w:rsidRPr="00004886" w14:paraId="2327561C" w14:textId="77777777" w:rsidTr="00DC1305">
      <w:trPr>
        <w:trHeight w:val="432"/>
      </w:trPr>
      <w:tc>
        <w:tcPr>
          <w:tcW w:w="9350" w:type="dxa"/>
          <w:gridSpan w:val="3"/>
          <w:shd w:val="clear" w:color="auto" w:fill="D9D9D9" w:themeFill="background1" w:themeFillShade="D9"/>
          <w:vAlign w:val="center"/>
        </w:tcPr>
        <w:p w14:paraId="7B3E614A" w14:textId="1716BCD0" w:rsidR="00DC1305" w:rsidRPr="0091763A" w:rsidRDefault="00DC1305" w:rsidP="00DC1305">
          <w:pPr>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C1305" w:rsidRPr="00004886" w14:paraId="4B5E5949" w14:textId="77777777" w:rsidTr="00DC1305">
      <w:trPr>
        <w:trHeight w:val="432"/>
      </w:trPr>
      <w:tc>
        <w:tcPr>
          <w:tcW w:w="9350" w:type="dxa"/>
          <w:gridSpan w:val="3"/>
          <w:vAlign w:val="center"/>
        </w:tcPr>
        <w:p w14:paraId="44A6BAF0" w14:textId="4B9BDCE8" w:rsidR="00DC1305" w:rsidRPr="00383057" w:rsidRDefault="00DC1305" w:rsidP="00DC1305">
          <w:pPr>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3783B296" w14:textId="77777777" w:rsidTr="00DC1305">
      <w:tc>
        <w:tcPr>
          <w:tcW w:w="9350" w:type="dxa"/>
          <w:gridSpan w:val="3"/>
          <w:shd w:val="clear" w:color="auto" w:fill="D9D9D9" w:themeFill="background1" w:themeFillShade="D9"/>
          <w:tcMar>
            <w:top w:w="115" w:type="dxa"/>
            <w:left w:w="115" w:type="dxa"/>
            <w:bottom w:w="115" w:type="dxa"/>
            <w:right w:w="115" w:type="dxa"/>
          </w:tcMar>
        </w:tcPr>
        <w:p w14:paraId="7D942606" w14:textId="77777777" w:rsidR="00017F74" w:rsidRPr="0091763A" w:rsidRDefault="00017F74" w:rsidP="00D755F0">
          <w:pPr>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50F07A50" w14:textId="77777777" w:rsidTr="00DC1305">
      <w:tc>
        <w:tcPr>
          <w:tcW w:w="9350" w:type="dxa"/>
          <w:gridSpan w:val="3"/>
          <w:shd w:val="clear" w:color="auto" w:fill="auto"/>
          <w:tcMar>
            <w:top w:w="115" w:type="dxa"/>
            <w:left w:w="115" w:type="dxa"/>
            <w:bottom w:w="115" w:type="dxa"/>
            <w:right w:w="115" w:type="dxa"/>
          </w:tcMar>
        </w:tcPr>
        <w:p w14:paraId="5266E874" w14:textId="77777777" w:rsidR="00017F74" w:rsidRPr="00383057" w:rsidRDefault="00017F74" w:rsidP="00D755F0">
          <w:pPr>
            <w:rPr>
              <w:rFonts w:ascii="Georgia" w:eastAsiaTheme="minorHAnsi" w:hAnsi="Georgia" w:cstheme="minorBidi"/>
            </w:rPr>
          </w:pPr>
        </w:p>
      </w:tc>
    </w:tr>
  </w:tbl>
  <w:p w14:paraId="3491368A" w14:textId="77777777" w:rsidR="00017F74" w:rsidRDefault="00017F74" w:rsidP="0000488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0F5D" w14:textId="77777777" w:rsidR="0038652C" w:rsidRDefault="0038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B4A74"/>
    <w:multiLevelType w:val="hybridMultilevel"/>
    <w:tmpl w:val="1DA6E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A84E81"/>
    <w:multiLevelType w:val="singleLevel"/>
    <w:tmpl w:val="C4A8FC42"/>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26071"/>
    <w:multiLevelType w:val="singleLevel"/>
    <w:tmpl w:val="2B9426BC"/>
    <w:lvl w:ilvl="0">
      <w:start w:val="1"/>
      <w:numFmt w:val="lowerLetter"/>
      <w:lvlText w:val="%1."/>
      <w:lvlJc w:val="left"/>
      <w:pPr>
        <w:tabs>
          <w:tab w:val="num" w:pos="720"/>
        </w:tabs>
        <w:ind w:left="720" w:hanging="360"/>
      </w:pPr>
      <w:rPr>
        <w:rFonts w:hint="default"/>
      </w:rPr>
    </w:lvl>
  </w:abstractNum>
  <w:abstractNum w:abstractNumId="10" w15:restartNumberingAfterBreak="0">
    <w:nsid w:val="311B1836"/>
    <w:multiLevelType w:val="singleLevel"/>
    <w:tmpl w:val="2E0858F0"/>
    <w:lvl w:ilvl="0">
      <w:start w:val="1"/>
      <w:numFmt w:val="lowerLetter"/>
      <w:lvlText w:val="%1."/>
      <w:lvlJc w:val="left"/>
      <w:pPr>
        <w:tabs>
          <w:tab w:val="num" w:pos="720"/>
        </w:tabs>
        <w:ind w:left="720" w:hanging="360"/>
      </w:pPr>
      <w:rPr>
        <w:rFonts w:hint="default"/>
      </w:rPr>
    </w:lvl>
  </w:abstractNum>
  <w:abstractNum w:abstractNumId="11"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765FCF"/>
    <w:multiLevelType w:val="singleLevel"/>
    <w:tmpl w:val="49362BFE"/>
    <w:lvl w:ilvl="0">
      <w:start w:val="4"/>
      <w:numFmt w:val="decimal"/>
      <w:lvlText w:val="%1."/>
      <w:lvlJc w:val="left"/>
      <w:pPr>
        <w:tabs>
          <w:tab w:val="num" w:pos="360"/>
        </w:tabs>
        <w:ind w:left="360" w:hanging="360"/>
      </w:pPr>
      <w:rPr>
        <w:rFonts w:hint="default"/>
      </w:rPr>
    </w:lvl>
  </w:abstractNum>
  <w:abstractNum w:abstractNumId="15"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21042D"/>
    <w:multiLevelType w:val="hybridMultilevel"/>
    <w:tmpl w:val="D21E5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01D80"/>
    <w:multiLevelType w:val="hybridMultilevel"/>
    <w:tmpl w:val="4A2A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1C08EC"/>
    <w:multiLevelType w:val="hybridMultilevel"/>
    <w:tmpl w:val="E9B20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62F1ED2"/>
    <w:multiLevelType w:val="hybridMultilevel"/>
    <w:tmpl w:val="2F66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A5EB6"/>
    <w:multiLevelType w:val="hybridMultilevel"/>
    <w:tmpl w:val="6888B920"/>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0942B0"/>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21748F3"/>
    <w:multiLevelType w:val="hybridMultilevel"/>
    <w:tmpl w:val="B62C339C"/>
    <w:lvl w:ilvl="0" w:tplc="5CA818D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8"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16F3F"/>
    <w:multiLevelType w:val="hybridMultilevel"/>
    <w:tmpl w:val="B854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6108">
    <w:abstractNumId w:val="3"/>
  </w:num>
  <w:num w:numId="2" w16cid:durableId="1204517862">
    <w:abstractNumId w:val="29"/>
  </w:num>
  <w:num w:numId="3" w16cid:durableId="1936554754">
    <w:abstractNumId w:val="13"/>
  </w:num>
  <w:num w:numId="4" w16cid:durableId="568615642">
    <w:abstractNumId w:val="24"/>
  </w:num>
  <w:num w:numId="5" w16cid:durableId="1596550699">
    <w:abstractNumId w:val="8"/>
  </w:num>
  <w:num w:numId="6" w16cid:durableId="2001689179">
    <w:abstractNumId w:val="30"/>
  </w:num>
  <w:num w:numId="7" w16cid:durableId="244340613">
    <w:abstractNumId w:val="2"/>
  </w:num>
  <w:num w:numId="8" w16cid:durableId="1123503930">
    <w:abstractNumId w:val="27"/>
  </w:num>
  <w:num w:numId="9" w16cid:durableId="583221542">
    <w:abstractNumId w:val="4"/>
  </w:num>
  <w:num w:numId="10" w16cid:durableId="327905350">
    <w:abstractNumId w:val="15"/>
  </w:num>
  <w:num w:numId="11" w16cid:durableId="2037150741">
    <w:abstractNumId w:val="12"/>
  </w:num>
  <w:num w:numId="12" w16cid:durableId="709455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5398498">
    <w:abstractNumId w:val="0"/>
  </w:num>
  <w:num w:numId="14" w16cid:durableId="442313365">
    <w:abstractNumId w:val="6"/>
  </w:num>
  <w:num w:numId="15" w16cid:durableId="1856730414">
    <w:abstractNumId w:val="18"/>
  </w:num>
  <w:num w:numId="16" w16cid:durableId="453259140">
    <w:abstractNumId w:val="28"/>
  </w:num>
  <w:num w:numId="17" w16cid:durableId="877669631">
    <w:abstractNumId w:val="1"/>
  </w:num>
  <w:num w:numId="18" w16cid:durableId="602029288">
    <w:abstractNumId w:val="11"/>
  </w:num>
  <w:num w:numId="19" w16cid:durableId="1330251985">
    <w:abstractNumId w:val="19"/>
  </w:num>
  <w:num w:numId="20" w16cid:durableId="2017463136">
    <w:abstractNumId w:val="20"/>
  </w:num>
  <w:num w:numId="21" w16cid:durableId="2025941308">
    <w:abstractNumId w:val="7"/>
    <w:lvlOverride w:ilvl="0">
      <w:startOverride w:val="7"/>
    </w:lvlOverride>
  </w:num>
  <w:num w:numId="22" w16cid:durableId="2039237474">
    <w:abstractNumId w:val="16"/>
  </w:num>
  <w:num w:numId="23" w16cid:durableId="720517022">
    <w:abstractNumId w:val="26"/>
  </w:num>
  <w:num w:numId="24" w16cid:durableId="1603031379">
    <w:abstractNumId w:val="31"/>
  </w:num>
  <w:num w:numId="25" w16cid:durableId="148905584">
    <w:abstractNumId w:val="5"/>
  </w:num>
  <w:num w:numId="26" w16cid:durableId="1644119081">
    <w:abstractNumId w:val="22"/>
  </w:num>
  <w:num w:numId="27" w16cid:durableId="472909490">
    <w:abstractNumId w:val="17"/>
  </w:num>
  <w:num w:numId="28" w16cid:durableId="160777638">
    <w:abstractNumId w:val="25"/>
  </w:num>
  <w:num w:numId="29" w16cid:durableId="1445687549">
    <w:abstractNumId w:val="9"/>
  </w:num>
  <w:num w:numId="30" w16cid:durableId="339503984">
    <w:abstractNumId w:val="10"/>
  </w:num>
  <w:num w:numId="31" w16cid:durableId="1427188940">
    <w:abstractNumId w:val="14"/>
  </w:num>
  <w:num w:numId="32" w16cid:durableId="13292920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54497"/>
    <w:rsid w:val="00070BDF"/>
    <w:rsid w:val="00094CD8"/>
    <w:rsid w:val="000A7FA8"/>
    <w:rsid w:val="000C26A7"/>
    <w:rsid w:val="000C3E95"/>
    <w:rsid w:val="00110E21"/>
    <w:rsid w:val="00151442"/>
    <w:rsid w:val="00154483"/>
    <w:rsid w:val="001E70E8"/>
    <w:rsid w:val="002174C0"/>
    <w:rsid w:val="00226A30"/>
    <w:rsid w:val="002829BD"/>
    <w:rsid w:val="00291140"/>
    <w:rsid w:val="002C17A1"/>
    <w:rsid w:val="00360894"/>
    <w:rsid w:val="00366B62"/>
    <w:rsid w:val="00367E54"/>
    <w:rsid w:val="00383057"/>
    <w:rsid w:val="0038652C"/>
    <w:rsid w:val="00394259"/>
    <w:rsid w:val="003A605C"/>
    <w:rsid w:val="003B4ED4"/>
    <w:rsid w:val="003D1A88"/>
    <w:rsid w:val="003E0A7E"/>
    <w:rsid w:val="00437E00"/>
    <w:rsid w:val="004733EC"/>
    <w:rsid w:val="00496194"/>
    <w:rsid w:val="004C4532"/>
    <w:rsid w:val="004E19E8"/>
    <w:rsid w:val="004F18AD"/>
    <w:rsid w:val="004F7E1E"/>
    <w:rsid w:val="00511BA3"/>
    <w:rsid w:val="005937B1"/>
    <w:rsid w:val="006318B2"/>
    <w:rsid w:val="00636251"/>
    <w:rsid w:val="0064513A"/>
    <w:rsid w:val="00674904"/>
    <w:rsid w:val="006772EC"/>
    <w:rsid w:val="006C1F75"/>
    <w:rsid w:val="006D2E37"/>
    <w:rsid w:val="006F1C06"/>
    <w:rsid w:val="00701BCD"/>
    <w:rsid w:val="007171F0"/>
    <w:rsid w:val="00721119"/>
    <w:rsid w:val="007C799E"/>
    <w:rsid w:val="007D240F"/>
    <w:rsid w:val="00806F6F"/>
    <w:rsid w:val="00857EA6"/>
    <w:rsid w:val="00877D85"/>
    <w:rsid w:val="008870D8"/>
    <w:rsid w:val="008B298B"/>
    <w:rsid w:val="008F49D4"/>
    <w:rsid w:val="00912354"/>
    <w:rsid w:val="00914055"/>
    <w:rsid w:val="0091763A"/>
    <w:rsid w:val="009342A6"/>
    <w:rsid w:val="00A43AC3"/>
    <w:rsid w:val="00A65B68"/>
    <w:rsid w:val="00AA5005"/>
    <w:rsid w:val="00AC03BD"/>
    <w:rsid w:val="00AE1811"/>
    <w:rsid w:val="00AE71B9"/>
    <w:rsid w:val="00B20876"/>
    <w:rsid w:val="00B231D7"/>
    <w:rsid w:val="00B34F9C"/>
    <w:rsid w:val="00B6281C"/>
    <w:rsid w:val="00BA51C0"/>
    <w:rsid w:val="00BE47F6"/>
    <w:rsid w:val="00C70850"/>
    <w:rsid w:val="00CC3BEE"/>
    <w:rsid w:val="00CF7739"/>
    <w:rsid w:val="00D0259C"/>
    <w:rsid w:val="00D16F4C"/>
    <w:rsid w:val="00D576E9"/>
    <w:rsid w:val="00D7401E"/>
    <w:rsid w:val="00DC1305"/>
    <w:rsid w:val="00DD17C5"/>
    <w:rsid w:val="00E313F8"/>
    <w:rsid w:val="00E547EA"/>
    <w:rsid w:val="00E67769"/>
    <w:rsid w:val="00E810E1"/>
    <w:rsid w:val="00EA16A2"/>
    <w:rsid w:val="00F107CD"/>
    <w:rsid w:val="00F53FEA"/>
    <w:rsid w:val="00F86028"/>
    <w:rsid w:val="00F9570D"/>
    <w:rsid w:val="00FA1F96"/>
    <w:rsid w:val="00FE2300"/>
    <w:rsid w:val="00FF23CE"/>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F53218B"/>
  <w15:docId w15:val="{339FE830-0B34-4784-BC0C-F910193C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rPr>
      <w:sz w:val="22"/>
      <w:szCs w:val="22"/>
    </w:rPr>
  </w:style>
  <w:style w:type="paragraph" w:styleId="Heading1">
    <w:name w:val="heading 1"/>
    <w:basedOn w:val="Normal"/>
    <w:next w:val="Normal"/>
    <w:link w:val="Heading1Char"/>
    <w:qFormat/>
    <w:rsid w:val="003D1A88"/>
    <w:pPr>
      <w:keepNext/>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D2E3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94521">
      <w:bodyDiv w:val="1"/>
      <w:marLeft w:val="0"/>
      <w:marRight w:val="0"/>
      <w:marTop w:val="0"/>
      <w:marBottom w:val="0"/>
      <w:divBdr>
        <w:top w:val="none" w:sz="0" w:space="0" w:color="auto"/>
        <w:left w:val="none" w:sz="0" w:space="0" w:color="auto"/>
        <w:bottom w:val="none" w:sz="0" w:space="0" w:color="auto"/>
        <w:right w:val="none" w:sz="0" w:space="0" w:color="auto"/>
      </w:divBdr>
    </w:div>
    <w:div w:id="9664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hs.gov/about/news/2020/06/04/hhs-announces-new-laboratory-data-reporting-guidance-for-covid-19-testing.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Michael Grimes</cp:lastModifiedBy>
  <cp:revision>2</cp:revision>
  <cp:lastPrinted>2016-09-27T19:19:00Z</cp:lastPrinted>
  <dcterms:created xsi:type="dcterms:W3CDTF">2023-05-16T13:02:00Z</dcterms:created>
  <dcterms:modified xsi:type="dcterms:W3CDTF">2023-05-16T13:02:00Z</dcterms:modified>
</cp:coreProperties>
</file>