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7EB5" w14:textId="77777777" w:rsidR="006C1F75" w:rsidRPr="000D6558" w:rsidRDefault="007D5E30" w:rsidP="00B34F9C">
      <w:pPr>
        <w:widowControl w:val="0"/>
        <w:autoSpaceDE w:val="0"/>
        <w:autoSpaceDN w:val="0"/>
        <w:adjustRightInd w:val="0"/>
        <w:spacing w:after="100" w:line="240" w:lineRule="auto"/>
        <w:rPr>
          <w:rFonts w:ascii="Avenir" w:hAnsi="Avenir" w:cs="Arial"/>
          <w:b/>
          <w:bCs/>
          <w:sz w:val="24"/>
        </w:rPr>
      </w:pPr>
      <w:r w:rsidRPr="000D6558">
        <w:rPr>
          <w:rFonts w:ascii="Avenir" w:hAnsi="Avenir" w:cs="Arial"/>
          <w:b/>
          <w:bCs/>
          <w:sz w:val="24"/>
        </w:rPr>
        <w:t>Policy</w:t>
      </w:r>
    </w:p>
    <w:p w14:paraId="612BBA59" w14:textId="77777777" w:rsidR="00A04F3A" w:rsidRDefault="00A04F3A" w:rsidP="00A04F3A">
      <w:pPr>
        <w:spacing w:after="0" w:line="240" w:lineRule="auto"/>
        <w:ind w:left="360"/>
        <w:rPr>
          <w:rFonts w:ascii="Georgia" w:hAnsi="Georgia"/>
        </w:rPr>
      </w:pPr>
    </w:p>
    <w:p w14:paraId="6598C4F1" w14:textId="77777777" w:rsidR="007D5E30" w:rsidRPr="007D5E30" w:rsidRDefault="00EC6679" w:rsidP="00A04F3A">
      <w:pPr>
        <w:rPr>
          <w:rFonts w:ascii="Georgia" w:hAnsi="Georgia"/>
        </w:rPr>
      </w:pPr>
      <w:r>
        <w:rPr>
          <w:rFonts w:ascii="Georgia" w:hAnsi="Georgia"/>
        </w:rPr>
        <w:t>Enhanced Barrier</w:t>
      </w:r>
      <w:r w:rsidR="007D5E30" w:rsidRPr="007D5E30">
        <w:rPr>
          <w:rFonts w:ascii="Georgia" w:hAnsi="Georgia"/>
        </w:rPr>
        <w:t xml:space="preserve"> Precautions will be followed for the illnesses specified by the CDC.</w:t>
      </w:r>
    </w:p>
    <w:p w14:paraId="30C83EDF" w14:textId="77777777" w:rsidR="006C1F75" w:rsidRPr="00A57E29" w:rsidRDefault="006C1F75" w:rsidP="00B34F9C">
      <w:pPr>
        <w:pStyle w:val="Heading1"/>
        <w:spacing w:after="100"/>
        <w:rPr>
          <w:rFonts w:ascii="Avenir" w:hAnsi="Avenir"/>
          <w:b/>
          <w:sz w:val="22"/>
          <w:szCs w:val="22"/>
        </w:rPr>
      </w:pPr>
      <w:r w:rsidRPr="000D6558">
        <w:rPr>
          <w:rFonts w:ascii="Avenir" w:hAnsi="Avenir"/>
          <w:b/>
          <w:szCs w:val="22"/>
        </w:rPr>
        <w:t>Procedure</w:t>
      </w:r>
      <w:r w:rsidRPr="00A57E29">
        <w:rPr>
          <w:rFonts w:ascii="Avenir" w:hAnsi="Avenir"/>
          <w:b/>
          <w:sz w:val="22"/>
          <w:szCs w:val="22"/>
        </w:rPr>
        <w:t xml:space="preserve"> </w:t>
      </w:r>
    </w:p>
    <w:p w14:paraId="0D20CB61" w14:textId="77777777" w:rsidR="00A04F3A" w:rsidRDefault="00A04F3A" w:rsidP="00A04F3A">
      <w:pPr>
        <w:spacing w:after="0" w:line="240" w:lineRule="auto"/>
        <w:ind w:left="360"/>
        <w:rPr>
          <w:rFonts w:ascii="Georgia" w:hAnsi="Georgia"/>
          <w:b/>
          <w:u w:val="single"/>
        </w:rPr>
      </w:pPr>
    </w:p>
    <w:p w14:paraId="3E26FDF6" w14:textId="77777777" w:rsidR="007D5E30" w:rsidRPr="007D5E30" w:rsidRDefault="00EC6679" w:rsidP="00A04F3A">
      <w:pPr>
        <w:spacing w:after="10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Enhanced Barrier</w:t>
      </w:r>
      <w:r w:rsidR="007D5E30" w:rsidRPr="007D5E30">
        <w:rPr>
          <w:rFonts w:ascii="Georgia" w:hAnsi="Georgia"/>
          <w:b/>
          <w:u w:val="single"/>
        </w:rPr>
        <w:t xml:space="preserve"> Precautions</w:t>
      </w:r>
    </w:p>
    <w:p w14:paraId="78E9A945" w14:textId="77777777" w:rsidR="007D5E30" w:rsidRDefault="007D5E30" w:rsidP="00A04F3A">
      <w:pPr>
        <w:spacing w:after="100" w:line="240" w:lineRule="auto"/>
        <w:rPr>
          <w:rFonts w:ascii="Georgia" w:hAnsi="Georgia"/>
        </w:rPr>
      </w:pPr>
      <w:r w:rsidRPr="007D5E30">
        <w:rPr>
          <w:rFonts w:ascii="Georgia" w:hAnsi="Georgia"/>
        </w:rPr>
        <w:t xml:space="preserve">In addition to Standard Precautions, use </w:t>
      </w:r>
      <w:r w:rsidR="00EC6679">
        <w:rPr>
          <w:rFonts w:ascii="Georgia" w:hAnsi="Georgia"/>
        </w:rPr>
        <w:t>Enhanced Barrier</w:t>
      </w:r>
      <w:r w:rsidRPr="007D5E30">
        <w:rPr>
          <w:rFonts w:ascii="Georgia" w:hAnsi="Georgia"/>
        </w:rPr>
        <w:t xml:space="preserve"> Precautions </w:t>
      </w:r>
      <w:r w:rsidR="00EC6679">
        <w:rPr>
          <w:rFonts w:ascii="Georgia" w:hAnsi="Georgia"/>
        </w:rPr>
        <w:t xml:space="preserve">(when Contact Precautions do not otherwise apply) </w:t>
      </w:r>
      <w:r w:rsidRPr="007D5E30">
        <w:rPr>
          <w:rFonts w:ascii="Georgia" w:hAnsi="Georgia"/>
        </w:rPr>
        <w:t xml:space="preserve">for a resident known or suspected to be infected or colonized with epidemiologically important microorganisms transmitted by direct contact with the microorganism. </w:t>
      </w:r>
    </w:p>
    <w:p w14:paraId="370FB347" w14:textId="77777777" w:rsidR="007D5E30" w:rsidRPr="007D5E30" w:rsidRDefault="007D5E30" w:rsidP="007D5E30">
      <w:pPr>
        <w:spacing w:after="100" w:line="240" w:lineRule="auto"/>
        <w:ind w:left="360"/>
        <w:rPr>
          <w:rFonts w:ascii="Georgia" w:hAnsi="Georgi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182"/>
      </w:tblGrid>
      <w:tr w:rsidR="007D5E30" w14:paraId="73F9E1B1" w14:textId="77777777" w:rsidTr="00692539">
        <w:trPr>
          <w:trHeight w:val="611"/>
        </w:trPr>
        <w:tc>
          <w:tcPr>
            <w:tcW w:w="2178" w:type="dxa"/>
          </w:tcPr>
          <w:p w14:paraId="705D8454" w14:textId="77777777" w:rsidR="007D5E30" w:rsidRPr="007D5E30" w:rsidRDefault="007D5E30" w:rsidP="007D5E30">
            <w:pPr>
              <w:pStyle w:val="Heading1"/>
              <w:rPr>
                <w:rFonts w:ascii="Georgia" w:hAnsi="Georgia"/>
                <w:b/>
                <w:sz w:val="22"/>
              </w:rPr>
            </w:pPr>
            <w:r w:rsidRPr="007D5E30">
              <w:rPr>
                <w:rFonts w:ascii="Georgia" w:hAnsi="Georgia"/>
                <w:b/>
                <w:sz w:val="22"/>
              </w:rPr>
              <w:t>Room Placement</w:t>
            </w:r>
          </w:p>
        </w:tc>
        <w:tc>
          <w:tcPr>
            <w:tcW w:w="7182" w:type="dxa"/>
          </w:tcPr>
          <w:p w14:paraId="4EAA8D0A" w14:textId="77777777" w:rsidR="007D5E30" w:rsidRPr="00EC6679" w:rsidRDefault="00DA03FD" w:rsidP="00EC6679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special room placement required</w:t>
            </w:r>
          </w:p>
          <w:p w14:paraId="7FF1A2A7" w14:textId="77777777" w:rsidR="007D5E30" w:rsidRPr="007D5E30" w:rsidRDefault="007D5E30" w:rsidP="007D5E3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Room door may remain open</w:t>
            </w:r>
          </w:p>
        </w:tc>
      </w:tr>
      <w:tr w:rsidR="007D5E30" w14:paraId="6059C65D" w14:textId="77777777" w:rsidTr="00A04F3A">
        <w:trPr>
          <w:trHeight w:val="890"/>
        </w:trPr>
        <w:tc>
          <w:tcPr>
            <w:tcW w:w="2178" w:type="dxa"/>
          </w:tcPr>
          <w:p w14:paraId="54543B69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Gloves and handwashing</w:t>
            </w:r>
          </w:p>
        </w:tc>
        <w:tc>
          <w:tcPr>
            <w:tcW w:w="7182" w:type="dxa"/>
          </w:tcPr>
          <w:p w14:paraId="3E780B94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Don gloves </w:t>
            </w:r>
            <w:r w:rsidR="00DA03FD">
              <w:rPr>
                <w:rFonts w:ascii="Georgia" w:hAnsi="Georgia"/>
              </w:rPr>
              <w:t xml:space="preserve">prior to high-contact resident care. </w:t>
            </w:r>
            <w:proofErr w:type="spellStart"/>
            <w:r w:rsidR="00DA03FD">
              <w:rPr>
                <w:rFonts w:ascii="Georgia" w:hAnsi="Georgia"/>
              </w:rPr>
              <w:t>ie</w:t>
            </w:r>
            <w:proofErr w:type="spellEnd"/>
            <w:r w:rsidR="00DA03FD">
              <w:rPr>
                <w:rFonts w:ascii="Georgia" w:hAnsi="Georgia"/>
              </w:rPr>
              <w:t>: Dressing, Bathing/showering, Transferring, Providing hygiene, Changing linens, Changing briefs or assisting with toileting</w:t>
            </w:r>
            <w:r w:rsidR="005A031F">
              <w:rPr>
                <w:rFonts w:ascii="Georgia" w:hAnsi="Georgia"/>
              </w:rPr>
              <w:t xml:space="preserve">, device care or use: urinary catheter, feeding tube, central line, tracheostomy/ventilator, and wound </w:t>
            </w:r>
            <w:proofErr w:type="gramStart"/>
            <w:r w:rsidR="005A031F">
              <w:rPr>
                <w:rFonts w:ascii="Georgia" w:hAnsi="Georgia"/>
              </w:rPr>
              <w:t>care :</w:t>
            </w:r>
            <w:proofErr w:type="gramEnd"/>
            <w:r w:rsidR="005A031F">
              <w:rPr>
                <w:rFonts w:ascii="Georgia" w:hAnsi="Georgia"/>
              </w:rPr>
              <w:t xml:space="preserve"> any skin opening requiring a dressing. </w:t>
            </w:r>
            <w:r w:rsidR="00DA03FD">
              <w:rPr>
                <w:rFonts w:ascii="Georgia" w:hAnsi="Georgia"/>
              </w:rPr>
              <w:t>.</w:t>
            </w:r>
          </w:p>
          <w:p w14:paraId="1E60FDD7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proofErr w:type="gramStart"/>
            <w:r w:rsidRPr="007D5E30">
              <w:rPr>
                <w:rFonts w:ascii="Georgia" w:hAnsi="Georgia"/>
              </w:rPr>
              <w:t>During the course of</w:t>
            </w:r>
            <w:proofErr w:type="gramEnd"/>
            <w:r w:rsidRPr="007D5E30">
              <w:rPr>
                <w:rFonts w:ascii="Georgia" w:hAnsi="Georgia"/>
              </w:rPr>
              <w:t xml:space="preserve"> providing care for the resident, change gloves after having contact with infective material that may contain high concentrations of microorganisms (fecal material and wound drainage).</w:t>
            </w:r>
          </w:p>
          <w:p w14:paraId="09F6E91D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Remove gloves before leaving room and wash hands immediately prior to leaving the room.</w:t>
            </w:r>
          </w:p>
        </w:tc>
      </w:tr>
    </w:tbl>
    <w:p w14:paraId="6F1BCCE7" w14:textId="77777777" w:rsidR="007D5E30" w:rsidRDefault="007D5E30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272"/>
      </w:tblGrid>
      <w:tr w:rsidR="007D5E30" w14:paraId="65ADA567" w14:textId="77777777" w:rsidTr="00A04F3A">
        <w:trPr>
          <w:trHeight w:val="890"/>
        </w:trPr>
        <w:tc>
          <w:tcPr>
            <w:tcW w:w="2178" w:type="dxa"/>
          </w:tcPr>
          <w:p w14:paraId="1890A212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lastRenderedPageBreak/>
              <w:t>Gown</w:t>
            </w:r>
          </w:p>
        </w:tc>
        <w:tc>
          <w:tcPr>
            <w:tcW w:w="7272" w:type="dxa"/>
          </w:tcPr>
          <w:p w14:paraId="7FA65298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 xml:space="preserve">Wear a gown </w:t>
            </w:r>
            <w:r w:rsidR="00DA03FD">
              <w:rPr>
                <w:rFonts w:ascii="Georgia" w:hAnsi="Georgia"/>
              </w:rPr>
              <w:t xml:space="preserve">during high-contact resident care. </w:t>
            </w:r>
            <w:proofErr w:type="spellStart"/>
            <w:r w:rsidR="00DA03FD">
              <w:rPr>
                <w:rFonts w:ascii="Georgia" w:hAnsi="Georgia"/>
              </w:rPr>
              <w:t>ie</w:t>
            </w:r>
            <w:proofErr w:type="spellEnd"/>
            <w:r w:rsidR="00DA03FD">
              <w:rPr>
                <w:rFonts w:ascii="Georgia" w:hAnsi="Georgia"/>
              </w:rPr>
              <w:t xml:space="preserve">: Dressing, Bathing/showering, Transferring, </w:t>
            </w:r>
            <w:proofErr w:type="gramStart"/>
            <w:r w:rsidR="00DA03FD">
              <w:rPr>
                <w:rFonts w:ascii="Georgia" w:hAnsi="Georgia"/>
              </w:rPr>
              <w:t>Providing</w:t>
            </w:r>
            <w:proofErr w:type="gramEnd"/>
            <w:r w:rsidR="00DA03FD">
              <w:rPr>
                <w:rFonts w:ascii="Georgia" w:hAnsi="Georgia"/>
              </w:rPr>
              <w:t xml:space="preserve"> hygiene, Changing linens, Changing briefs or assisting with toileting.</w:t>
            </w:r>
          </w:p>
          <w:p w14:paraId="2ABB8B0E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Store the gowns in a closed container that can be easily accessed by staff outside or inside the room.</w:t>
            </w:r>
          </w:p>
          <w:p w14:paraId="77D2590C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Remove gown before leaving the resident’s environment.</w:t>
            </w:r>
          </w:p>
          <w:p w14:paraId="5BAF0DB4" w14:textId="77777777" w:rsidR="007D5E30" w:rsidRPr="007D5E30" w:rsidRDefault="007D5E30" w:rsidP="007D5E3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After gown removal, ensure that clothing does not contact potentially contaminated environmental surfaces.</w:t>
            </w:r>
          </w:p>
        </w:tc>
      </w:tr>
      <w:tr w:rsidR="007D5E30" w14:paraId="14E954E3" w14:textId="77777777" w:rsidTr="00A04F3A">
        <w:trPr>
          <w:trHeight w:val="530"/>
        </w:trPr>
        <w:tc>
          <w:tcPr>
            <w:tcW w:w="2178" w:type="dxa"/>
            <w:tcBorders>
              <w:top w:val="nil"/>
            </w:tcBorders>
          </w:tcPr>
          <w:p w14:paraId="51AF59A7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Resident Transport</w:t>
            </w:r>
          </w:p>
        </w:tc>
        <w:tc>
          <w:tcPr>
            <w:tcW w:w="7272" w:type="dxa"/>
            <w:tcBorders>
              <w:top w:val="nil"/>
            </w:tcBorders>
          </w:tcPr>
          <w:p w14:paraId="4F0F3176" w14:textId="77777777" w:rsidR="007D5E30" w:rsidRPr="007D5E30" w:rsidRDefault="007D5E30" w:rsidP="00A04F3A">
            <w:pPr>
              <w:numPr>
                <w:ilvl w:val="0"/>
                <w:numId w:val="16"/>
              </w:numPr>
              <w:spacing w:after="0" w:line="240" w:lineRule="auto"/>
              <w:ind w:left="319"/>
              <w:rPr>
                <w:rFonts w:ascii="Georgia" w:hAnsi="Georgia"/>
              </w:rPr>
            </w:pPr>
            <w:r w:rsidRPr="007D5E30">
              <w:rPr>
                <w:rFonts w:ascii="Georgia" w:hAnsi="Georgia"/>
              </w:rPr>
              <w:t>If transport is necessary/required, ensure that precautions are maintained.</w:t>
            </w:r>
          </w:p>
        </w:tc>
      </w:tr>
    </w:tbl>
    <w:p w14:paraId="566A33D9" w14:textId="77777777" w:rsidR="007D240F" w:rsidRDefault="007D240F" w:rsidP="007D5E30">
      <w:pPr>
        <w:spacing w:after="120" w:line="240" w:lineRule="auto"/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7D5E30" w14:paraId="5485D968" w14:textId="77777777" w:rsidTr="00A04F3A">
        <w:trPr>
          <w:cantSplit/>
          <w:trHeight w:val="620"/>
        </w:trPr>
        <w:tc>
          <w:tcPr>
            <w:tcW w:w="4680" w:type="dxa"/>
          </w:tcPr>
          <w:p w14:paraId="4353EC31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 xml:space="preserve">Use </w:t>
            </w:r>
            <w:r w:rsidR="006D5BE4">
              <w:rPr>
                <w:rFonts w:ascii="Georgia" w:hAnsi="Georgia"/>
                <w:b/>
              </w:rPr>
              <w:t>Enhanced Barrier</w:t>
            </w:r>
            <w:r w:rsidRPr="007D5E30">
              <w:rPr>
                <w:rFonts w:ascii="Georgia" w:hAnsi="Georgia"/>
                <w:b/>
              </w:rPr>
              <w:t xml:space="preserve"> Precautions for these illnesses/ conditions</w:t>
            </w:r>
          </w:p>
        </w:tc>
        <w:tc>
          <w:tcPr>
            <w:tcW w:w="4770" w:type="dxa"/>
          </w:tcPr>
          <w:p w14:paraId="0598DDE9" w14:textId="77777777" w:rsidR="007D5E30" w:rsidRPr="007D5E30" w:rsidRDefault="007D5E30" w:rsidP="007D5E30">
            <w:pPr>
              <w:spacing w:after="0" w:line="240" w:lineRule="auto"/>
              <w:rPr>
                <w:rFonts w:ascii="Georgia" w:hAnsi="Georgia"/>
                <w:b/>
              </w:rPr>
            </w:pPr>
            <w:r w:rsidRPr="007D5E30">
              <w:rPr>
                <w:rFonts w:ascii="Georgia" w:hAnsi="Georgia"/>
                <w:b/>
              </w:rPr>
              <w:t>Duration of Contact Precautions</w:t>
            </w:r>
          </w:p>
        </w:tc>
      </w:tr>
      <w:tr w:rsidR="007D5E30" w14:paraId="2805DCD4" w14:textId="77777777" w:rsidTr="00A04F3A">
        <w:trPr>
          <w:cantSplit/>
          <w:trHeight w:val="566"/>
        </w:trPr>
        <w:tc>
          <w:tcPr>
            <w:tcW w:w="4680" w:type="dxa"/>
          </w:tcPr>
          <w:p w14:paraId="2DF2599A" w14:textId="77777777" w:rsidR="007D5E30" w:rsidRDefault="006D5BE4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Infection or colonization with an MDRO (Multidrug-resistant organism) when Contact Precautions do not otherwise apply.</w:t>
            </w:r>
          </w:p>
          <w:p w14:paraId="305AA21A" w14:textId="19830B6D" w:rsidR="007D5E30" w:rsidRPr="000D6558" w:rsidRDefault="001D1F5D" w:rsidP="000D6558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Chronic </w:t>
            </w:r>
            <w:r w:rsidR="006D5BE4">
              <w:rPr>
                <w:rFonts w:ascii="Georgia" w:hAnsi="Georgia"/>
              </w:rPr>
              <w:t xml:space="preserve">Wounds and/or indwelling medical devices (e.g., central line, urinary catheter, feeding tube, tracheostomy/ventilator) regardless of MDRO </w:t>
            </w:r>
            <w:r w:rsidR="005A031F">
              <w:rPr>
                <w:rFonts w:ascii="Georgia" w:hAnsi="Georgia"/>
              </w:rPr>
              <w:t xml:space="preserve">colonization. </w:t>
            </w:r>
            <w:r>
              <w:rPr>
                <w:rFonts w:ascii="Georgia" w:hAnsi="Georgia"/>
              </w:rPr>
              <w:t xml:space="preserve">Examples of chronic wounds include, but not limited to, pressure ulcers, diabetic foot ulcers, unhealed surgical wounds, and chronic venous status ulcers. </w:t>
            </w:r>
            <w:bookmarkStart w:id="0" w:name="_GoBack"/>
            <w:bookmarkEnd w:id="0"/>
          </w:p>
        </w:tc>
        <w:tc>
          <w:tcPr>
            <w:tcW w:w="4770" w:type="dxa"/>
            <w:tcBorders>
              <w:bottom w:val="nil"/>
            </w:tcBorders>
          </w:tcPr>
          <w:p w14:paraId="2009837C" w14:textId="77777777" w:rsidR="007D5E30" w:rsidRPr="005A031F" w:rsidRDefault="005A031F" w:rsidP="005A0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Duration of resident’s stay in the facility or until resolution of the wound or discontinuation of the indwelling medical device that placed them at high risk. </w:t>
            </w:r>
          </w:p>
        </w:tc>
      </w:tr>
      <w:tr w:rsidR="007D5E30" w14:paraId="798A1705" w14:textId="77777777" w:rsidTr="00A04F3A">
        <w:trPr>
          <w:cantSplit/>
          <w:trHeight w:val="566"/>
        </w:trPr>
        <w:tc>
          <w:tcPr>
            <w:tcW w:w="9450" w:type="dxa"/>
            <w:gridSpan w:val="2"/>
          </w:tcPr>
          <w:p w14:paraId="03F56E03" w14:textId="77777777" w:rsidR="007D5E30" w:rsidRPr="007D5E30" w:rsidRDefault="00DA3F63" w:rsidP="00A04F3A">
            <w:pPr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At a minimum Enhanced Barrier Precautions should be utilized for organisms targeted by the CDC but can also include others. Examples: Pan-resistant organisms, </w:t>
            </w:r>
            <w:proofErr w:type="spellStart"/>
            <w:r>
              <w:rPr>
                <w:rFonts w:ascii="Georgia" w:hAnsi="Georgia"/>
              </w:rPr>
              <w:t>Carbapenemase</w:t>
            </w:r>
            <w:proofErr w:type="spellEnd"/>
            <w:r>
              <w:rPr>
                <w:rFonts w:ascii="Georgia" w:hAnsi="Georgia"/>
              </w:rPr>
              <w:t xml:space="preserve">-producing carbapenem-resistant </w:t>
            </w:r>
            <w:proofErr w:type="spellStart"/>
            <w:r>
              <w:rPr>
                <w:rFonts w:ascii="Georgia" w:hAnsi="Georgia"/>
              </w:rPr>
              <w:t>Enterobacterales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Carbapenemase</w:t>
            </w:r>
            <w:proofErr w:type="spellEnd"/>
            <w:r>
              <w:rPr>
                <w:rFonts w:ascii="Georgia" w:hAnsi="Georgia"/>
              </w:rPr>
              <w:t>-producing</w:t>
            </w:r>
            <w:r w:rsidR="00564097">
              <w:rPr>
                <w:rFonts w:ascii="Georgia" w:hAnsi="Georgia"/>
              </w:rPr>
              <w:t xml:space="preserve"> carbapenem-resistant Pseudomonas </w:t>
            </w:r>
            <w:proofErr w:type="spellStart"/>
            <w:r w:rsidR="00564097">
              <w:rPr>
                <w:rFonts w:ascii="Georgia" w:hAnsi="Georgia"/>
              </w:rPr>
              <w:t>spp</w:t>
            </w:r>
            <w:proofErr w:type="spellEnd"/>
            <w:r w:rsidR="00564097">
              <w:rPr>
                <w:rFonts w:ascii="Georgia" w:hAnsi="Georgia"/>
              </w:rPr>
              <w:t xml:space="preserve">, </w:t>
            </w:r>
            <w:proofErr w:type="spellStart"/>
            <w:r w:rsidR="00564097">
              <w:rPr>
                <w:rFonts w:ascii="Georgia" w:hAnsi="Georgia"/>
              </w:rPr>
              <w:t>Cabapenemase</w:t>
            </w:r>
            <w:proofErr w:type="spellEnd"/>
            <w:r w:rsidR="00564097">
              <w:rPr>
                <w:rFonts w:ascii="Georgia" w:hAnsi="Georgia"/>
              </w:rPr>
              <w:t xml:space="preserve">-producing </w:t>
            </w:r>
            <w:proofErr w:type="spellStart"/>
            <w:r w:rsidR="00564097">
              <w:rPr>
                <w:rFonts w:ascii="Georgia" w:hAnsi="Georgia"/>
              </w:rPr>
              <w:t>cabapenem</w:t>
            </w:r>
            <w:proofErr w:type="spellEnd"/>
            <w:r w:rsidR="00564097">
              <w:rPr>
                <w:rFonts w:ascii="Georgia" w:hAnsi="Georgia"/>
              </w:rPr>
              <w:t xml:space="preserve">-resistant Acinetobacter </w:t>
            </w:r>
            <w:proofErr w:type="spellStart"/>
            <w:r w:rsidR="00564097">
              <w:rPr>
                <w:rFonts w:ascii="Georgia" w:hAnsi="Georgia"/>
              </w:rPr>
              <w:t>baumannii</w:t>
            </w:r>
            <w:proofErr w:type="spellEnd"/>
            <w:r w:rsidR="00564097">
              <w:rPr>
                <w:rFonts w:ascii="Georgia" w:hAnsi="Georgia"/>
              </w:rPr>
              <w:t xml:space="preserve">. Additional epidemiologically important MDROs may include, but are not limited </w:t>
            </w:r>
            <w:proofErr w:type="gramStart"/>
            <w:r w:rsidR="00564097">
              <w:rPr>
                <w:rFonts w:ascii="Georgia" w:hAnsi="Georgia"/>
              </w:rPr>
              <w:t>to :</w:t>
            </w:r>
            <w:proofErr w:type="gramEnd"/>
            <w:r w:rsidR="00564097">
              <w:rPr>
                <w:rFonts w:ascii="Georgia" w:hAnsi="Georgia"/>
              </w:rPr>
              <w:t xml:space="preserve"> Methicillin-resistant Staphylococcus aureus (MRSA), ESBL-producing </w:t>
            </w:r>
            <w:proofErr w:type="spellStart"/>
            <w:r w:rsidR="00564097">
              <w:rPr>
                <w:rFonts w:ascii="Georgia" w:hAnsi="Georgia"/>
              </w:rPr>
              <w:t>Enterbacterales</w:t>
            </w:r>
            <w:proofErr w:type="spellEnd"/>
            <w:r w:rsidR="00564097">
              <w:rPr>
                <w:rFonts w:ascii="Georgia" w:hAnsi="Georgia"/>
              </w:rPr>
              <w:t xml:space="preserve">, Vancomycin-resistant Enterococci (VRE), Multidrug-resistant Pseudomonas aeruginosa, and Drug-resistant Streptococcus pneumoniae. </w:t>
            </w:r>
          </w:p>
        </w:tc>
      </w:tr>
    </w:tbl>
    <w:p w14:paraId="277830CB" w14:textId="6B6ED520" w:rsidR="00692539" w:rsidRPr="00692539" w:rsidRDefault="00692539" w:rsidP="00692539">
      <w:pPr>
        <w:tabs>
          <w:tab w:val="left" w:pos="5184"/>
        </w:tabs>
      </w:pPr>
    </w:p>
    <w:sectPr w:rsidR="00692539" w:rsidRPr="00692539" w:rsidSect="00A04F3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F5A2" w14:textId="77777777" w:rsidR="0001128E" w:rsidRDefault="0001128E" w:rsidP="00004886">
      <w:pPr>
        <w:spacing w:after="0" w:line="240" w:lineRule="auto"/>
      </w:pPr>
      <w:r>
        <w:separator/>
      </w:r>
    </w:p>
  </w:endnote>
  <w:endnote w:type="continuationSeparator" w:id="0">
    <w:p w14:paraId="5768DAB8" w14:textId="77777777" w:rsidR="0001128E" w:rsidRDefault="0001128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086E" w14:textId="6805B6BC" w:rsidR="00692539" w:rsidRDefault="00692539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750B6CA2" w14:textId="77777777" w:rsidR="00692539" w:rsidRDefault="0069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EC8A" w14:textId="020A6C7E" w:rsidR="00692539" w:rsidRDefault="00692539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379CA01D" w14:textId="77777777" w:rsidR="00692539" w:rsidRDefault="00692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1647" w14:textId="77777777" w:rsidR="0001128E" w:rsidRDefault="0001128E" w:rsidP="00004886">
      <w:pPr>
        <w:spacing w:after="0" w:line="240" w:lineRule="auto"/>
      </w:pPr>
      <w:r>
        <w:separator/>
      </w:r>
    </w:p>
  </w:footnote>
  <w:footnote w:type="continuationSeparator" w:id="0">
    <w:p w14:paraId="07D82F0B" w14:textId="77777777" w:rsidR="0001128E" w:rsidRDefault="0001128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1961" w14:textId="39FBF864" w:rsidR="00692539" w:rsidRDefault="00692539" w:rsidP="0069253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513186" wp14:editId="2A7200E9">
          <wp:simplePos x="0" y="0"/>
          <wp:positionH relativeFrom="column">
            <wp:posOffset>-417775</wp:posOffset>
          </wp:positionH>
          <wp:positionV relativeFrom="paragraph">
            <wp:posOffset>-3810</wp:posOffset>
          </wp:positionV>
          <wp:extent cx="2121408" cy="547654"/>
          <wp:effectExtent l="0" t="0" r="0" b="5080"/>
          <wp:wrapThrough wrapText="bothSides">
            <wp:wrapPolygon edited="0">
              <wp:start x="0" y="0"/>
              <wp:lineTo x="0" y="21049"/>
              <wp:lineTo x="21341" y="21049"/>
              <wp:lineTo x="21341" y="0"/>
              <wp:lineTo x="0" y="0"/>
            </wp:wrapPolygon>
          </wp:wrapThrough>
          <wp:docPr id="9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08" cy="54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C6EF" wp14:editId="4CCD9602">
              <wp:simplePos x="0" y="0"/>
              <wp:positionH relativeFrom="column">
                <wp:posOffset>3370939</wp:posOffset>
              </wp:positionH>
              <wp:positionV relativeFrom="paragraph">
                <wp:posOffset>102594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274E5" w14:textId="77777777" w:rsidR="00692539" w:rsidRPr="0091763A" w:rsidRDefault="00692539" w:rsidP="00692539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9C6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45pt;margin-top:8.1pt;width:226.7pt;height:39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BdJ5ZZ3gAAAAkBAAAPAAAAZHJzL2Rvd25yZXYueG1sTI/LTsMwEEX3SPyDNUjsqENLqjaNU1VU&#10;bFggUZBg6caTOKpfst00/D3Diu5mdI/unKm3kzVsxJgG7wQ8zgpg6FqvBtcL+Px4eVgBS1k6JY13&#10;KOAHE2yb25taVspf3DuOh9wzKnGpkgJ0zqHiPLUarUwzH9BR1vloZaY19lxFeaFya/i8KJbcysHR&#10;BS0DPmtsT4ezFfBl9aD28e27U2bcv3a7MkwxCHF/N+02wDJO+R+GP31Sh4acjv7sVGJGQLko1oRS&#10;sJwDI2C9eloAO9JQlsCbml9/0PwC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XSeW&#10;Wd4AAAAJAQAADwAAAAAAAAAAAAAAAADaBAAAZHJzL2Rvd25yZXYueG1sUEsFBgAAAAAEAAQA8wAA&#10;AOUFAAAAAA==&#10;" stroked="f">
              <v:textbox style="mso-fit-shape-to-text:t">
                <w:txbxContent>
                  <w:p w14:paraId="037274E5" w14:textId="77777777" w:rsidR="00692539" w:rsidRPr="0091763A" w:rsidRDefault="00692539" w:rsidP="00692539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</w:p>
  <w:p w14:paraId="3409942D" w14:textId="77777777" w:rsidR="00692539" w:rsidRDefault="00692539" w:rsidP="00692539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692539" w:rsidRPr="00004886" w14:paraId="0D7ADE67" w14:textId="77777777" w:rsidTr="00A9302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D71B006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92539" w:rsidRPr="00004886" w14:paraId="101F3BDD" w14:textId="77777777" w:rsidTr="00A9302B">
      <w:trPr>
        <w:trHeight w:val="432"/>
      </w:trPr>
      <w:tc>
        <w:tcPr>
          <w:tcW w:w="9350" w:type="dxa"/>
          <w:gridSpan w:val="3"/>
          <w:vAlign w:val="center"/>
        </w:tcPr>
        <w:p w14:paraId="3DB2D196" w14:textId="77777777" w:rsidR="00692539" w:rsidRPr="00383057" w:rsidRDefault="00692539" w:rsidP="00692539">
          <w:pPr>
            <w:pStyle w:val="Heading1"/>
            <w:rPr>
              <w:rFonts w:ascii="Georgia" w:eastAsiaTheme="minorHAnsi" w:hAnsi="Georgia" w:cstheme="minorBidi"/>
            </w:rPr>
          </w:pPr>
          <w:r w:rsidRPr="00692539">
            <w:rPr>
              <w:rFonts w:ascii="Georgia" w:eastAsiaTheme="minorHAnsi" w:hAnsi="Georgia" w:cstheme="minorBidi"/>
              <w:sz w:val="22"/>
            </w:rPr>
            <w:t>Infection Control – Enhanced Barrier Precautions</w:t>
          </w:r>
        </w:p>
      </w:tc>
    </w:tr>
    <w:tr w:rsidR="00692539" w:rsidRPr="00004886" w14:paraId="46646E28" w14:textId="77777777" w:rsidTr="00A9302B">
      <w:tc>
        <w:tcPr>
          <w:tcW w:w="3120" w:type="dxa"/>
          <w:shd w:val="clear" w:color="auto" w:fill="D9D9D9" w:themeFill="background1" w:themeFillShade="D9"/>
        </w:tcPr>
        <w:p w14:paraId="194854FF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6F16799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76200B75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692539" w:rsidRPr="00004886" w14:paraId="067AAC0D" w14:textId="77777777" w:rsidTr="00A9302B">
      <w:tc>
        <w:tcPr>
          <w:tcW w:w="3120" w:type="dxa"/>
        </w:tcPr>
        <w:p w14:paraId="15E2C8AE" w14:textId="77777777" w:rsidR="00692539" w:rsidRPr="00383057" w:rsidRDefault="00692539" w:rsidP="0069253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07/15/2022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8396E03" w14:textId="62FF859E" w:rsidR="00692539" w:rsidRPr="00383057" w:rsidRDefault="000D6558" w:rsidP="00692539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14" w:type="dxa"/>
        </w:tcPr>
        <w:p w14:paraId="0E3E48C7" w14:textId="490DF77F" w:rsidR="00692539" w:rsidRPr="00383057" w:rsidRDefault="00DA1A7F" w:rsidP="0069253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692539" w:rsidRPr="00004886" w14:paraId="1518EA11" w14:textId="77777777" w:rsidTr="00A9302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B271337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692539" w:rsidRPr="00004886" w14:paraId="4113160B" w14:textId="77777777" w:rsidTr="00A9302B">
      <w:trPr>
        <w:trHeight w:val="576"/>
      </w:trPr>
      <w:tc>
        <w:tcPr>
          <w:tcW w:w="9350" w:type="dxa"/>
          <w:gridSpan w:val="3"/>
          <w:vAlign w:val="center"/>
        </w:tcPr>
        <w:p w14:paraId="77D853C8" w14:textId="77777777" w:rsidR="00692539" w:rsidRPr="00383057" w:rsidRDefault="00692539" w:rsidP="0069253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692539" w:rsidRPr="00004886" w14:paraId="2F79CCEF" w14:textId="77777777" w:rsidTr="00A9302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4417D8A" w14:textId="77777777" w:rsidR="00692539" w:rsidRPr="0091763A" w:rsidRDefault="00692539" w:rsidP="00692539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692539" w:rsidRPr="00004886" w14:paraId="17F49FF9" w14:textId="77777777" w:rsidTr="00A9302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EB7B055" w14:textId="77777777" w:rsidR="00692539" w:rsidRPr="00383057" w:rsidRDefault="00692539" w:rsidP="00692539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682EE00" w14:textId="172CA7CC" w:rsidR="00A04F3A" w:rsidRDefault="00A04F3A" w:rsidP="00692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2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430D9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36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ADA5972"/>
    <w:multiLevelType w:val="hybridMultilevel"/>
    <w:tmpl w:val="478049A0"/>
    <w:lvl w:ilvl="0" w:tplc="03C0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C78C1"/>
    <w:multiLevelType w:val="singleLevel"/>
    <w:tmpl w:val="4AAAD6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3" w15:restartNumberingAfterBreak="0">
    <w:nsid w:val="53B92C0B"/>
    <w:multiLevelType w:val="singleLevel"/>
    <w:tmpl w:val="4AAAD6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527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11741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5"/>
  </w:num>
  <w:num w:numId="5">
    <w:abstractNumId w:val="6"/>
  </w:num>
  <w:num w:numId="6">
    <w:abstractNumId w:val="20"/>
  </w:num>
  <w:num w:numId="7">
    <w:abstractNumId w:val="1"/>
  </w:num>
  <w:num w:numId="8">
    <w:abstractNumId w:val="17"/>
  </w:num>
  <w:num w:numId="9">
    <w:abstractNumId w:val="3"/>
  </w:num>
  <w:num w:numId="10">
    <w:abstractNumId w:val="10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4"/>
  </w:num>
  <w:num w:numId="16">
    <w:abstractNumId w:val="5"/>
  </w:num>
  <w:num w:numId="17">
    <w:abstractNumId w:val="12"/>
  </w:num>
  <w:num w:numId="18">
    <w:abstractNumId w:val="7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128E"/>
    <w:rsid w:val="00017F74"/>
    <w:rsid w:val="000270DC"/>
    <w:rsid w:val="00070BDF"/>
    <w:rsid w:val="00094CD8"/>
    <w:rsid w:val="000C2C35"/>
    <w:rsid w:val="000C4AD1"/>
    <w:rsid w:val="000D6558"/>
    <w:rsid w:val="001600AE"/>
    <w:rsid w:val="00181ADB"/>
    <w:rsid w:val="001D1F5D"/>
    <w:rsid w:val="002174C0"/>
    <w:rsid w:val="00226A30"/>
    <w:rsid w:val="00237977"/>
    <w:rsid w:val="002517A7"/>
    <w:rsid w:val="00291140"/>
    <w:rsid w:val="00325C76"/>
    <w:rsid w:val="003269BA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564097"/>
    <w:rsid w:val="005A031F"/>
    <w:rsid w:val="005A285F"/>
    <w:rsid w:val="005B3603"/>
    <w:rsid w:val="006318B2"/>
    <w:rsid w:val="00636251"/>
    <w:rsid w:val="0064513A"/>
    <w:rsid w:val="006772EC"/>
    <w:rsid w:val="00692539"/>
    <w:rsid w:val="006C1F75"/>
    <w:rsid w:val="006D5BE4"/>
    <w:rsid w:val="006E1ED2"/>
    <w:rsid w:val="006E20D5"/>
    <w:rsid w:val="0071768B"/>
    <w:rsid w:val="00721119"/>
    <w:rsid w:val="00731CF7"/>
    <w:rsid w:val="007A4F4A"/>
    <w:rsid w:val="007D240F"/>
    <w:rsid w:val="007D3C3F"/>
    <w:rsid w:val="007D5E30"/>
    <w:rsid w:val="00806F6F"/>
    <w:rsid w:val="0081119D"/>
    <w:rsid w:val="00857EA6"/>
    <w:rsid w:val="008870D8"/>
    <w:rsid w:val="008A1C39"/>
    <w:rsid w:val="008B1CBB"/>
    <w:rsid w:val="008F49D4"/>
    <w:rsid w:val="00914055"/>
    <w:rsid w:val="0091763A"/>
    <w:rsid w:val="009302B5"/>
    <w:rsid w:val="009342A6"/>
    <w:rsid w:val="00A04F3A"/>
    <w:rsid w:val="00A57E29"/>
    <w:rsid w:val="00AC0638"/>
    <w:rsid w:val="00AE71B9"/>
    <w:rsid w:val="00B270A8"/>
    <w:rsid w:val="00B34F9C"/>
    <w:rsid w:val="00BA51C0"/>
    <w:rsid w:val="00BE09BD"/>
    <w:rsid w:val="00C45596"/>
    <w:rsid w:val="00C70850"/>
    <w:rsid w:val="00C714E8"/>
    <w:rsid w:val="00C931F6"/>
    <w:rsid w:val="00CC3BEE"/>
    <w:rsid w:val="00CC64D7"/>
    <w:rsid w:val="00CD094C"/>
    <w:rsid w:val="00D16CF9"/>
    <w:rsid w:val="00D87B98"/>
    <w:rsid w:val="00DA03FD"/>
    <w:rsid w:val="00DA1A7F"/>
    <w:rsid w:val="00DA3F63"/>
    <w:rsid w:val="00DD17C5"/>
    <w:rsid w:val="00E037C5"/>
    <w:rsid w:val="00E313F8"/>
    <w:rsid w:val="00E547EA"/>
    <w:rsid w:val="00E810E1"/>
    <w:rsid w:val="00EC6067"/>
    <w:rsid w:val="00EC6679"/>
    <w:rsid w:val="00EF2520"/>
    <w:rsid w:val="00F107CD"/>
    <w:rsid w:val="00F259B4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561AD9"/>
  <w15:docId w15:val="{47939D13-38FB-4063-94F6-E6923780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E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3D53-9AF6-4C01-9E91-7F43D944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2016-09-28T14:42:00Z</cp:lastPrinted>
  <dcterms:created xsi:type="dcterms:W3CDTF">2023-09-14T18:58:00Z</dcterms:created>
  <dcterms:modified xsi:type="dcterms:W3CDTF">2023-09-22T20:42:00Z</dcterms:modified>
</cp:coreProperties>
</file>