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48D1" w14:textId="77777777" w:rsidR="00126981" w:rsidRPr="002C747A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2C747A">
        <w:rPr>
          <w:rFonts w:ascii="Avenir" w:eastAsia="PMingLiU" w:hAnsi="Avenir"/>
          <w:b/>
          <w:bCs/>
          <w:caps/>
          <w:sz w:val="24"/>
          <w:szCs w:val="28"/>
        </w:rPr>
        <w:t>PURPOSE</w:t>
      </w:r>
      <w:bookmarkStart w:id="0" w:name="_GoBack"/>
      <w:bookmarkEnd w:id="0"/>
    </w:p>
    <w:p w14:paraId="303D4ED2" w14:textId="77777777" w:rsidR="00742DA6" w:rsidRDefault="00742DA6" w:rsidP="00BD5C76">
      <w:pPr>
        <w:spacing w:after="0" w:line="240" w:lineRule="auto"/>
        <w:rPr>
          <w:rFonts w:ascii="Georgia" w:eastAsia="Times New Roman" w:hAnsi="Georgia"/>
        </w:rPr>
      </w:pPr>
    </w:p>
    <w:p w14:paraId="3B05A069" w14:textId="77777777" w:rsidR="00742DA6" w:rsidRDefault="00BD5C76" w:rsidP="00BD5C76">
      <w:pPr>
        <w:spacing w:after="0" w:line="240" w:lineRule="auto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 xml:space="preserve">To outline the process by which patients, families and caregivers will understand their financial </w:t>
      </w:r>
    </w:p>
    <w:p w14:paraId="61E7B8FB" w14:textId="77777777" w:rsidR="00BD5C76" w:rsidRPr="00BD5C76" w:rsidRDefault="00BD5C76" w:rsidP="00BD5C76">
      <w:pPr>
        <w:spacing w:after="0" w:line="240" w:lineRule="auto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>responsibility for services.</w:t>
      </w:r>
    </w:p>
    <w:p w14:paraId="11B0510D" w14:textId="77777777" w:rsidR="00126981" w:rsidRDefault="00126981" w:rsidP="00126981">
      <w:pPr>
        <w:spacing w:after="0" w:line="240" w:lineRule="auto"/>
      </w:pPr>
    </w:p>
    <w:p w14:paraId="3422075C" w14:textId="77777777" w:rsidR="00126981" w:rsidRPr="002C747A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2C747A">
        <w:rPr>
          <w:rFonts w:ascii="Avenir" w:eastAsia="PMingLiU" w:hAnsi="Avenir"/>
          <w:b/>
          <w:bCs/>
          <w:caps/>
          <w:sz w:val="24"/>
          <w:szCs w:val="28"/>
        </w:rPr>
        <w:t>POLICY</w:t>
      </w:r>
    </w:p>
    <w:p w14:paraId="188131A3" w14:textId="77777777" w:rsidR="00742DA6" w:rsidRDefault="00742DA6" w:rsidP="00BD5C76">
      <w:pPr>
        <w:spacing w:after="0" w:line="240" w:lineRule="auto"/>
        <w:rPr>
          <w:rFonts w:ascii="Georgia" w:eastAsia="Times New Roman" w:hAnsi="Georgia"/>
        </w:rPr>
      </w:pPr>
    </w:p>
    <w:p w14:paraId="2F59EC32" w14:textId="0B830F03" w:rsidR="00BD5C76" w:rsidRPr="00BD5C76" w:rsidRDefault="00BD5C76" w:rsidP="00BD5C76">
      <w:pPr>
        <w:spacing w:after="0" w:line="240" w:lineRule="auto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 xml:space="preserve">Upon admission, the admitting clinician will inform the patient and/or </w:t>
      </w:r>
      <w:r w:rsidR="002B0A41">
        <w:rPr>
          <w:rFonts w:ascii="Georgia" w:eastAsia="Times New Roman" w:hAnsi="Georgia"/>
        </w:rPr>
        <w:t>their</w:t>
      </w:r>
      <w:r w:rsidRPr="00BD5C76">
        <w:rPr>
          <w:rFonts w:ascii="Georgia" w:eastAsia="Times New Roman" w:hAnsi="Georgia"/>
        </w:rPr>
        <w:t xml:space="preserve"> representative of </w:t>
      </w:r>
      <w:r w:rsidR="002B0A41">
        <w:rPr>
          <w:rFonts w:ascii="Georgia" w:eastAsia="Times New Roman" w:hAnsi="Georgia"/>
        </w:rPr>
        <w:t>their</w:t>
      </w:r>
      <w:r w:rsidRPr="00BD5C76">
        <w:rPr>
          <w:rFonts w:ascii="Georgia" w:eastAsia="Times New Roman" w:hAnsi="Georgia"/>
        </w:rPr>
        <w:t xml:space="preserve"> payment responsibilities for services.  The patient will be informed of any subsequent changes in </w:t>
      </w:r>
      <w:r w:rsidR="002B0A41">
        <w:rPr>
          <w:rFonts w:ascii="Georgia" w:eastAsia="Times New Roman" w:hAnsi="Georgia"/>
        </w:rPr>
        <w:t>their</w:t>
      </w:r>
      <w:r w:rsidRPr="00BD5C76">
        <w:rPr>
          <w:rFonts w:ascii="Georgia" w:eastAsia="Times New Roman" w:hAnsi="Georgia"/>
        </w:rPr>
        <w:t xml:space="preserve"> financial responsibility.</w:t>
      </w:r>
    </w:p>
    <w:p w14:paraId="27C6F390" w14:textId="77777777" w:rsidR="00BD5C76" w:rsidRDefault="00BD5C76" w:rsidP="00BD5C76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167A9409" w14:textId="77777777" w:rsidR="00126981" w:rsidRPr="002C747A" w:rsidRDefault="00126981" w:rsidP="00BD5C76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2C747A">
        <w:rPr>
          <w:rFonts w:ascii="Avenir" w:eastAsia="PMingLiU" w:hAnsi="Avenir"/>
          <w:b/>
          <w:bCs/>
          <w:caps/>
          <w:sz w:val="24"/>
          <w:szCs w:val="28"/>
        </w:rPr>
        <w:t>PROCEDURE</w:t>
      </w:r>
    </w:p>
    <w:p w14:paraId="778DE400" w14:textId="77777777" w:rsidR="00742DA6" w:rsidRDefault="00742DA6" w:rsidP="00742DA6">
      <w:pPr>
        <w:spacing w:after="0" w:line="240" w:lineRule="auto"/>
        <w:ind w:left="432"/>
        <w:rPr>
          <w:rFonts w:ascii="Georgia" w:eastAsia="Times New Roman" w:hAnsi="Georgia"/>
        </w:rPr>
      </w:pPr>
    </w:p>
    <w:p w14:paraId="1970BFD3" w14:textId="77777777" w:rsidR="00BD5C76" w:rsidRPr="00BD5C76" w:rsidRDefault="00BD5C76" w:rsidP="00BD5C76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 xml:space="preserve">Insurance coverage and patient's responsibility for copayment will be discussed and presented in writing to the patient and family/caregiver, if known.  The approximate costs for care/service, if any, will be presented in writing to the patient and family/caregiver. </w:t>
      </w:r>
    </w:p>
    <w:p w14:paraId="157BC3D1" w14:textId="36BD4BB7" w:rsidR="00BD5C76" w:rsidRPr="00BD5C76" w:rsidRDefault="00BD5C76" w:rsidP="00BD5C76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 xml:space="preserve">If more information is needed for verification of coverage, the clinician will discuss this with the </w:t>
      </w:r>
      <w:r w:rsidR="002B0A41">
        <w:rPr>
          <w:rFonts w:ascii="Georgia" w:eastAsia="Times New Roman" w:hAnsi="Georgia"/>
        </w:rPr>
        <w:t>appropriate Ohio Living staff</w:t>
      </w:r>
      <w:r w:rsidRPr="00BD5C76">
        <w:rPr>
          <w:rFonts w:ascii="Georgia" w:eastAsia="Times New Roman" w:hAnsi="Georgia"/>
        </w:rPr>
        <w:t xml:space="preserve"> if the patient's financial situation is unclear.  </w:t>
      </w:r>
    </w:p>
    <w:p w14:paraId="4813EB50" w14:textId="77777777" w:rsidR="00BD5C76" w:rsidRPr="00BD5C76" w:rsidRDefault="00BD5C76" w:rsidP="00BD5C76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>Patients who incur financial liability must be notified in writing within 30 calendar days from the date the organization is notified of any changes from payers.</w:t>
      </w:r>
    </w:p>
    <w:p w14:paraId="3F37335B" w14:textId="77777777" w:rsidR="00BD5C76" w:rsidRPr="00BD5C76" w:rsidRDefault="00BD5C76" w:rsidP="00BD5C76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>Medicare patients</w:t>
      </w:r>
      <w:r>
        <w:rPr>
          <w:rFonts w:ascii="Georgia" w:eastAsia="Times New Roman" w:hAnsi="Georgia"/>
        </w:rPr>
        <w:t xml:space="preserve"> will</w:t>
      </w:r>
      <w:r w:rsidRPr="00BD5C76">
        <w:rPr>
          <w:rFonts w:ascii="Georgia" w:eastAsia="Times New Roman" w:hAnsi="Georgia"/>
        </w:rPr>
        <w:t xml:space="preserve"> be provided with timely, accurate and comprehensible written notices in any case where a reduction or termination of services is to occur, or where services are to be denied before being initiated.  </w:t>
      </w:r>
    </w:p>
    <w:p w14:paraId="43B9F4FD" w14:textId="77777777" w:rsidR="00BD5C76" w:rsidRPr="00BD5C76" w:rsidRDefault="00BD5C76" w:rsidP="00BD5C76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BD5C76">
        <w:rPr>
          <w:rFonts w:ascii="Georgia" w:eastAsia="Times New Roman" w:hAnsi="Georgia"/>
        </w:rPr>
        <w:t>All written and verbal notifications of the patient’s financial responsibility will be documented in the clinical/service and billing records.</w:t>
      </w:r>
    </w:p>
    <w:p w14:paraId="4FF859F6" w14:textId="77777777" w:rsidR="00BD5C76" w:rsidRPr="004039FB" w:rsidRDefault="00BD5C76" w:rsidP="004039FB"/>
    <w:sectPr w:rsidR="00BD5C76" w:rsidRPr="004039FB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EAF9" w14:textId="77777777" w:rsidR="00C4255E" w:rsidRDefault="00C4255E" w:rsidP="00004886">
      <w:pPr>
        <w:spacing w:after="0" w:line="240" w:lineRule="auto"/>
      </w:pPr>
      <w:r>
        <w:separator/>
      </w:r>
    </w:p>
  </w:endnote>
  <w:endnote w:type="continuationSeparator" w:id="0">
    <w:p w14:paraId="3E16660C" w14:textId="77777777" w:rsidR="00C4255E" w:rsidRDefault="00C4255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EF3EDE1" w14:textId="77777777" w:rsidR="003A605C" w:rsidRPr="007B7567" w:rsidRDefault="003A605C" w:rsidP="007B756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D5C76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D5C76">
              <w:rPr>
                <w:rFonts w:ascii="Avenir" w:hAnsi="Avenir"/>
                <w:b/>
                <w:noProof/>
              </w:rPr>
              <w:t>2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1A39" w14:textId="77777777" w:rsidR="00C4255E" w:rsidRDefault="00C4255E" w:rsidP="00004886">
      <w:pPr>
        <w:spacing w:after="0" w:line="240" w:lineRule="auto"/>
      </w:pPr>
      <w:r>
        <w:separator/>
      </w:r>
    </w:p>
  </w:footnote>
  <w:footnote w:type="continuationSeparator" w:id="0">
    <w:p w14:paraId="1B7B9D0B" w14:textId="77777777" w:rsidR="00C4255E" w:rsidRDefault="00C4255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A65A" w14:textId="77777777" w:rsidR="003A605C" w:rsidRDefault="00BD5C76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4D52E" wp14:editId="53632325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90B17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B4D5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23490B17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1D482FB0" wp14:editId="755A4654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49158A" w:rsidRPr="00004886" w14:paraId="6CA5259C" w14:textId="77777777" w:rsidTr="0049158A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E5ACE32" w14:textId="77777777" w:rsidR="0049158A" w:rsidRPr="0091763A" w:rsidRDefault="0049158A" w:rsidP="0049158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9158A" w:rsidRPr="00004886" w14:paraId="2F6D150E" w14:textId="77777777" w:rsidTr="0049158A">
      <w:trPr>
        <w:trHeight w:val="518"/>
      </w:trPr>
      <w:tc>
        <w:tcPr>
          <w:tcW w:w="9350" w:type="dxa"/>
          <w:gridSpan w:val="3"/>
          <w:vAlign w:val="center"/>
        </w:tcPr>
        <w:p w14:paraId="16A0BC86" w14:textId="77777777" w:rsidR="0049158A" w:rsidRPr="00383057" w:rsidRDefault="0049158A" w:rsidP="0049158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Financial Responsibilities </w:t>
          </w:r>
        </w:p>
      </w:tc>
    </w:tr>
    <w:tr w:rsidR="00017F74" w:rsidRPr="00004886" w14:paraId="6407F3C8" w14:textId="77777777" w:rsidTr="0049158A">
      <w:tc>
        <w:tcPr>
          <w:tcW w:w="3122" w:type="dxa"/>
          <w:shd w:val="clear" w:color="auto" w:fill="D9D9D9" w:themeFill="background1" w:themeFillShade="D9"/>
        </w:tcPr>
        <w:p w14:paraId="06CD92A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77FDEF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14:paraId="1F99A2D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CA57BC" w:rsidRPr="00004886" w14:paraId="48E8F727" w14:textId="77777777" w:rsidTr="0049158A">
      <w:tc>
        <w:tcPr>
          <w:tcW w:w="3122" w:type="dxa"/>
        </w:tcPr>
        <w:p w14:paraId="202020EA" w14:textId="77777777" w:rsidR="00CA57BC" w:rsidRPr="00383057" w:rsidRDefault="00CA57BC" w:rsidP="00CA57B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B9B8202" w14:textId="01A141C6" w:rsidR="00CA57BC" w:rsidRPr="00383057" w:rsidRDefault="00F61494" w:rsidP="00CA57B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3" w:type="dxa"/>
        </w:tcPr>
        <w:p w14:paraId="67D747C3" w14:textId="3B7B3FE9" w:rsidR="00CA57BC" w:rsidRPr="00383057" w:rsidRDefault="00F61494" w:rsidP="00CA57B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49158A" w:rsidRPr="00004886" w14:paraId="40AAB351" w14:textId="77777777" w:rsidTr="0049158A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5E81EA" w14:textId="77777777" w:rsidR="0049158A" w:rsidRPr="0091763A" w:rsidRDefault="0049158A" w:rsidP="0049158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9158A" w:rsidRPr="00004886" w14:paraId="02005537" w14:textId="77777777" w:rsidTr="0049158A">
      <w:trPr>
        <w:trHeight w:val="677"/>
      </w:trPr>
      <w:tc>
        <w:tcPr>
          <w:tcW w:w="9350" w:type="dxa"/>
          <w:gridSpan w:val="3"/>
          <w:vAlign w:val="center"/>
        </w:tcPr>
        <w:p w14:paraId="6FAE04F0" w14:textId="77777777" w:rsidR="0049158A" w:rsidRPr="00383057" w:rsidRDefault="0049158A" w:rsidP="0049158A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017F74" w:rsidRPr="00004886" w14:paraId="49A622A0" w14:textId="77777777" w:rsidTr="0049158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1D1D35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926FA9D" w14:textId="77777777" w:rsidTr="0049158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58B396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7694813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33081"/>
    <w:multiLevelType w:val="hybridMultilevel"/>
    <w:tmpl w:val="1986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26981"/>
    <w:rsid w:val="002174C0"/>
    <w:rsid w:val="002B0A41"/>
    <w:rsid w:val="002C747A"/>
    <w:rsid w:val="00366B62"/>
    <w:rsid w:val="00383057"/>
    <w:rsid w:val="003A605C"/>
    <w:rsid w:val="004039FB"/>
    <w:rsid w:val="0049158A"/>
    <w:rsid w:val="00496194"/>
    <w:rsid w:val="004B00A2"/>
    <w:rsid w:val="004F7E1E"/>
    <w:rsid w:val="0061550E"/>
    <w:rsid w:val="006318B2"/>
    <w:rsid w:val="00636251"/>
    <w:rsid w:val="0064513A"/>
    <w:rsid w:val="006772EC"/>
    <w:rsid w:val="00721119"/>
    <w:rsid w:val="00742DA6"/>
    <w:rsid w:val="00744C01"/>
    <w:rsid w:val="007B7567"/>
    <w:rsid w:val="007D240F"/>
    <w:rsid w:val="00806F6F"/>
    <w:rsid w:val="00857EA6"/>
    <w:rsid w:val="008F49D4"/>
    <w:rsid w:val="00914055"/>
    <w:rsid w:val="0091763A"/>
    <w:rsid w:val="009342A6"/>
    <w:rsid w:val="00AA4F8A"/>
    <w:rsid w:val="00AC317F"/>
    <w:rsid w:val="00AF7CAE"/>
    <w:rsid w:val="00BA1602"/>
    <w:rsid w:val="00BA51C0"/>
    <w:rsid w:val="00BD5C76"/>
    <w:rsid w:val="00C4255E"/>
    <w:rsid w:val="00C70850"/>
    <w:rsid w:val="00CA0C3B"/>
    <w:rsid w:val="00CA57BC"/>
    <w:rsid w:val="00CB5C53"/>
    <w:rsid w:val="00CF0683"/>
    <w:rsid w:val="00DD17C5"/>
    <w:rsid w:val="00E547EA"/>
    <w:rsid w:val="00E810E1"/>
    <w:rsid w:val="00EF01C7"/>
    <w:rsid w:val="00F107CD"/>
    <w:rsid w:val="00F53FEA"/>
    <w:rsid w:val="00F61494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3EB348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2024-02-14T19:40:00Z</dcterms:created>
  <dcterms:modified xsi:type="dcterms:W3CDTF">2024-02-14T19:41:00Z</dcterms:modified>
</cp:coreProperties>
</file>