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7CFB" w14:textId="77777777" w:rsidR="001044B9" w:rsidRPr="00126981" w:rsidRDefault="001044B9" w:rsidP="006569CE">
      <w:pPr>
        <w:keepNext/>
        <w:spacing w:after="0" w:line="36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5E996A4B" w14:textId="77777777" w:rsidR="001044B9" w:rsidRPr="001044B9" w:rsidRDefault="001044B9" w:rsidP="001044B9">
      <w:pPr>
        <w:spacing w:after="0" w:line="240" w:lineRule="auto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Financial and operational tools and reports are utilized to facilitate financial oversight and appropriation of enough funds to maintain Ohio Living home health and hospice’s operations.</w:t>
      </w:r>
    </w:p>
    <w:p w14:paraId="3E8FB988" w14:textId="77777777" w:rsidR="001044B9" w:rsidRDefault="001044B9" w:rsidP="006569CE">
      <w:pPr>
        <w:spacing w:after="0" w:line="240" w:lineRule="auto"/>
      </w:pPr>
    </w:p>
    <w:p w14:paraId="2ACD71AC" w14:textId="77777777" w:rsidR="001044B9" w:rsidRDefault="001044B9" w:rsidP="006569CE">
      <w:pPr>
        <w:keepNext/>
        <w:spacing w:after="0" w:line="36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268E901A" w14:textId="77777777" w:rsidR="001044B9" w:rsidRPr="001044B9" w:rsidRDefault="001044B9" w:rsidP="001044B9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Monthly reports utilized in the oversight of Ohio Living’s operations include:</w:t>
      </w:r>
    </w:p>
    <w:p w14:paraId="463B0D43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Financial reports with documented variances</w:t>
      </w:r>
    </w:p>
    <w:p w14:paraId="627898AE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Admissions and discharges by payer source</w:t>
      </w:r>
    </w:p>
    <w:p w14:paraId="47864724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Patients length of stay</w:t>
      </w:r>
    </w:p>
    <w:p w14:paraId="05641A8E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Bad debt and indigent care</w:t>
      </w:r>
    </w:p>
    <w:p w14:paraId="6C5B7155" w14:textId="77777777" w:rsidR="001044B9" w:rsidRPr="001044B9" w:rsidRDefault="001044B9" w:rsidP="006569CE">
      <w:pPr>
        <w:numPr>
          <w:ilvl w:val="1"/>
          <w:numId w:val="5"/>
        </w:numPr>
        <w:tabs>
          <w:tab w:val="clear" w:pos="1515"/>
        </w:tabs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Compliance with regulatory body requirements</w:t>
      </w:r>
    </w:p>
    <w:p w14:paraId="0B17A91E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Denials of payment by source</w:t>
      </w:r>
    </w:p>
    <w:p w14:paraId="25BF9248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Billing by payer</w:t>
      </w:r>
    </w:p>
    <w:p w14:paraId="415B9857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Accounts receivable by payer</w:t>
      </w:r>
    </w:p>
    <w:p w14:paraId="71F026AE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Aged receivables by payer</w:t>
      </w:r>
    </w:p>
    <w:p w14:paraId="2508E2B0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Bad debt allowances</w:t>
      </w:r>
    </w:p>
    <w:p w14:paraId="60ED4EFB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Accounts payable by vendor</w:t>
      </w:r>
    </w:p>
    <w:p w14:paraId="0AFBD33F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4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Aged payables by vendor</w:t>
      </w:r>
    </w:p>
    <w:p w14:paraId="32344983" w14:textId="77777777" w:rsidR="001044B9" w:rsidRPr="001044B9" w:rsidRDefault="001044B9" w:rsidP="001044B9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Monthly financial statements show a reasonable match between revenue and expense line items, including at least:</w:t>
      </w:r>
    </w:p>
    <w:p w14:paraId="1AF4ED8D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Cost per unit analysis</w:t>
      </w:r>
    </w:p>
    <w:p w14:paraId="4149EE39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Days of revenue and receivables</w:t>
      </w:r>
    </w:p>
    <w:p w14:paraId="4C44DCCB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Cash flow/debt ratio</w:t>
      </w:r>
    </w:p>
    <w:p w14:paraId="08D73AA8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Net income/operating revenues</w:t>
      </w:r>
    </w:p>
    <w:p w14:paraId="43F1E984" w14:textId="77777777" w:rsidR="001044B9" w:rsidRPr="001044B9" w:rsidRDefault="001044B9" w:rsidP="006569CE">
      <w:pPr>
        <w:numPr>
          <w:ilvl w:val="1"/>
          <w:numId w:val="5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Reconciliation of budget to actual results of operations</w:t>
      </w:r>
    </w:p>
    <w:p w14:paraId="16D24C11" w14:textId="77777777" w:rsidR="001044B9" w:rsidRPr="001044B9" w:rsidRDefault="001044B9" w:rsidP="001044B9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Corporate and agency senior management review the reports for variances and trends to evaluate the organization’s performance and to make current and informed decisions ensuring financial success.</w:t>
      </w:r>
    </w:p>
    <w:p w14:paraId="1748A48E" w14:textId="77777777" w:rsidR="001044B9" w:rsidRPr="001044B9" w:rsidRDefault="001044B9" w:rsidP="001044B9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Customary financial controls are strictly adhered to, including:</w:t>
      </w:r>
      <w:bookmarkStart w:id="0" w:name="_GoBack"/>
      <w:bookmarkEnd w:id="0"/>
    </w:p>
    <w:p w14:paraId="58DD9295" w14:textId="77777777" w:rsidR="001044B9" w:rsidRPr="001044B9" w:rsidRDefault="001044B9" w:rsidP="001044B9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lastRenderedPageBreak/>
        <w:t>A definition of internal audit procedures and annual review of the financial plan and budget</w:t>
      </w:r>
    </w:p>
    <w:p w14:paraId="474D4468" w14:textId="77777777" w:rsidR="001044B9" w:rsidRDefault="001044B9" w:rsidP="001044B9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An external audit or review by a qualified accounting professional will be conducted annually</w:t>
      </w:r>
    </w:p>
    <w:p w14:paraId="6F784071" w14:textId="67046C6C" w:rsidR="001044B9" w:rsidRPr="001044B9" w:rsidRDefault="001044B9" w:rsidP="001044B9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</w:rPr>
      </w:pPr>
      <w:r w:rsidRPr="001044B9">
        <w:rPr>
          <w:rFonts w:ascii="Georgia" w:eastAsia="Times New Roman" w:hAnsi="Georgia"/>
        </w:rPr>
        <w:t>Financial reports are provided to the board appointed finance committee an</w:t>
      </w:r>
      <w:r w:rsidR="006569CE">
        <w:rPr>
          <w:rFonts w:ascii="Georgia" w:eastAsia="Times New Roman" w:hAnsi="Georgia"/>
        </w:rPr>
        <w:t>d</w:t>
      </w:r>
      <w:r w:rsidRPr="001044B9">
        <w:rPr>
          <w:rFonts w:ascii="Georgia" w:eastAsia="Times New Roman" w:hAnsi="Georgia"/>
        </w:rPr>
        <w:t xml:space="preserve"> the Ohio Living </w:t>
      </w:r>
      <w:r w:rsidR="006569CE">
        <w:rPr>
          <w:rFonts w:ascii="Georgia" w:eastAsia="Times New Roman" w:hAnsi="Georgia"/>
        </w:rPr>
        <w:t>B</w:t>
      </w:r>
      <w:r w:rsidRPr="001044B9">
        <w:rPr>
          <w:rFonts w:ascii="Georgia" w:eastAsia="Times New Roman" w:hAnsi="Georgia"/>
        </w:rPr>
        <w:t>oard of representatives for quarterly</w:t>
      </w:r>
      <w:r w:rsidR="006569CE">
        <w:rPr>
          <w:rFonts w:ascii="Georgia" w:eastAsia="Times New Roman" w:hAnsi="Georgia"/>
        </w:rPr>
        <w:t>.</w:t>
      </w:r>
    </w:p>
    <w:sectPr w:rsidR="001044B9" w:rsidRPr="001044B9" w:rsidSect="006569C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DF64" w14:textId="77777777" w:rsidR="00D81872" w:rsidRDefault="00D81872" w:rsidP="00004886">
      <w:pPr>
        <w:spacing w:after="0" w:line="240" w:lineRule="auto"/>
      </w:pPr>
      <w:r>
        <w:separator/>
      </w:r>
    </w:p>
  </w:endnote>
  <w:endnote w:type="continuationSeparator" w:id="0">
    <w:p w14:paraId="6DEB1435" w14:textId="77777777" w:rsidR="00D81872" w:rsidRDefault="00D81872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9780282"/>
      <w:docPartObj>
        <w:docPartGallery w:val="Page Numbers (Top of Page)"/>
        <w:docPartUnique/>
      </w:docPartObj>
    </w:sdtPr>
    <w:sdtContent>
      <w:p w14:paraId="29E732BA" w14:textId="36EED9E9" w:rsidR="006569CE" w:rsidRPr="006569CE" w:rsidRDefault="006569CE" w:rsidP="006569CE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2383C09" w14:textId="7D91F4F2" w:rsidR="003A605C" w:rsidRPr="006569CE" w:rsidRDefault="003A605C" w:rsidP="006569CE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D152D" w14:textId="77777777" w:rsidR="00D81872" w:rsidRDefault="00D81872" w:rsidP="00004886">
      <w:pPr>
        <w:spacing w:after="0" w:line="240" w:lineRule="auto"/>
      </w:pPr>
      <w:r>
        <w:separator/>
      </w:r>
    </w:p>
  </w:footnote>
  <w:footnote w:type="continuationSeparator" w:id="0">
    <w:p w14:paraId="781B91E7" w14:textId="77777777" w:rsidR="00D81872" w:rsidRDefault="00D81872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1AAD" w14:textId="77777777" w:rsidR="003A605C" w:rsidRDefault="001044B9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29F10" wp14:editId="20CCE475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37F4B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F29F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76C37F4B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6F652675" wp14:editId="16813B0F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6"/>
      <w:gridCol w:w="3114"/>
    </w:tblGrid>
    <w:tr w:rsidR="00DF6515" w:rsidRPr="00004886" w14:paraId="3021EC7E" w14:textId="77777777" w:rsidTr="00DF6515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1B822F6" w14:textId="77777777" w:rsidR="00DF6515" w:rsidRPr="0091763A" w:rsidRDefault="00DF6515" w:rsidP="00DF651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6569CE" w:rsidRPr="00004886" w14:paraId="3EE67648" w14:textId="77777777" w:rsidTr="006569CE">
      <w:trPr>
        <w:trHeight w:val="432"/>
      </w:trPr>
      <w:tc>
        <w:tcPr>
          <w:tcW w:w="9350" w:type="dxa"/>
          <w:gridSpan w:val="3"/>
          <w:vAlign w:val="center"/>
        </w:tcPr>
        <w:p w14:paraId="140C8211" w14:textId="77777777" w:rsidR="006569CE" w:rsidRPr="00383057" w:rsidRDefault="006569CE" w:rsidP="006569C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Financial Management and Control</w:t>
          </w:r>
        </w:p>
      </w:tc>
    </w:tr>
    <w:tr w:rsidR="00017F74" w:rsidRPr="00004886" w14:paraId="3B89F56F" w14:textId="77777777" w:rsidTr="00DF6515">
      <w:tc>
        <w:tcPr>
          <w:tcW w:w="3120" w:type="dxa"/>
          <w:shd w:val="clear" w:color="auto" w:fill="D9D9D9" w:themeFill="background1" w:themeFillShade="D9"/>
        </w:tcPr>
        <w:p w14:paraId="2A54732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4D2BEE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23F2FAB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2F5CC98D" w14:textId="77777777" w:rsidTr="00DF6515">
      <w:tc>
        <w:tcPr>
          <w:tcW w:w="3120" w:type="dxa"/>
        </w:tcPr>
        <w:p w14:paraId="369975D2" w14:textId="77777777" w:rsidR="00017F74" w:rsidRPr="00383057" w:rsidRDefault="0012698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849D29B" w14:textId="033F639A" w:rsidR="00017F74" w:rsidRPr="00383057" w:rsidRDefault="006569CE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09/15/2023</w:t>
          </w:r>
        </w:p>
      </w:tc>
      <w:tc>
        <w:tcPr>
          <w:tcW w:w="3114" w:type="dxa"/>
        </w:tcPr>
        <w:p w14:paraId="03214B92" w14:textId="1AC3141D" w:rsidR="00017F74" w:rsidRPr="00383057" w:rsidRDefault="006569CE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09/15/2025</w:t>
          </w:r>
        </w:p>
      </w:tc>
    </w:tr>
    <w:tr w:rsidR="006569CE" w:rsidRPr="00004886" w14:paraId="1AD54A83" w14:textId="77777777" w:rsidTr="006569C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6C62710" w14:textId="352267D2" w:rsidR="006569CE" w:rsidRPr="0091763A" w:rsidRDefault="006569CE" w:rsidP="006569C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6569CE" w:rsidRPr="00004886" w14:paraId="4C6D61E0" w14:textId="77777777" w:rsidTr="006569CE">
      <w:trPr>
        <w:trHeight w:val="576"/>
      </w:trPr>
      <w:tc>
        <w:tcPr>
          <w:tcW w:w="9350" w:type="dxa"/>
          <w:gridSpan w:val="3"/>
          <w:vAlign w:val="center"/>
        </w:tcPr>
        <w:p w14:paraId="00BC21E8" w14:textId="2618FF8F" w:rsidR="006569CE" w:rsidRPr="00383057" w:rsidRDefault="006569CE" w:rsidP="006569C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00664237" w14:textId="77777777" w:rsidTr="00DF6515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B50A8B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1AABF75F" w14:textId="77777777" w:rsidTr="00DF6515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E06EC81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23DA598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E3ED2"/>
    <w:multiLevelType w:val="hybridMultilevel"/>
    <w:tmpl w:val="51661082"/>
    <w:lvl w:ilvl="0" w:tplc="D91CC0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30043"/>
    <w:multiLevelType w:val="hybridMultilevel"/>
    <w:tmpl w:val="56B02AE6"/>
    <w:lvl w:ilvl="0" w:tplc="C1428202">
      <w:start w:val="1"/>
      <w:numFmt w:val="decimal"/>
      <w:lvlText w:val="%1."/>
      <w:lvlJc w:val="left"/>
      <w:pPr>
        <w:tabs>
          <w:tab w:val="num" w:pos="1296"/>
        </w:tabs>
        <w:ind w:left="1296" w:hanging="432"/>
      </w:pPr>
      <w:rPr>
        <w:rFonts w:ascii="Georgia" w:hAnsi="Georgia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53B48C98">
      <w:start w:val="1"/>
      <w:numFmt w:val="decimal"/>
      <w:lvlText w:val="%3."/>
      <w:lvlJc w:val="left"/>
      <w:pPr>
        <w:tabs>
          <w:tab w:val="num" w:pos="2412"/>
        </w:tabs>
        <w:ind w:left="2412" w:hanging="432"/>
      </w:pPr>
      <w:rPr>
        <w:rFonts w:ascii="Arial" w:hAnsi="Arial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8F0"/>
    <w:rsid w:val="00017F74"/>
    <w:rsid w:val="00070BDF"/>
    <w:rsid w:val="000E0733"/>
    <w:rsid w:val="001044B9"/>
    <w:rsid w:val="00126981"/>
    <w:rsid w:val="002174C0"/>
    <w:rsid w:val="00366B62"/>
    <w:rsid w:val="00383057"/>
    <w:rsid w:val="003A605C"/>
    <w:rsid w:val="004039FB"/>
    <w:rsid w:val="00496194"/>
    <w:rsid w:val="004B00A2"/>
    <w:rsid w:val="004F263C"/>
    <w:rsid w:val="004F7E1E"/>
    <w:rsid w:val="006318B2"/>
    <w:rsid w:val="00636251"/>
    <w:rsid w:val="0064513A"/>
    <w:rsid w:val="006569CE"/>
    <w:rsid w:val="006772EC"/>
    <w:rsid w:val="00721119"/>
    <w:rsid w:val="00744C01"/>
    <w:rsid w:val="007D240F"/>
    <w:rsid w:val="00806F6F"/>
    <w:rsid w:val="00857EA6"/>
    <w:rsid w:val="008F49D4"/>
    <w:rsid w:val="00914055"/>
    <w:rsid w:val="0091763A"/>
    <w:rsid w:val="009342A6"/>
    <w:rsid w:val="00AA4F8A"/>
    <w:rsid w:val="00AC317F"/>
    <w:rsid w:val="00AF7CAE"/>
    <w:rsid w:val="00BA51C0"/>
    <w:rsid w:val="00C70850"/>
    <w:rsid w:val="00CB5CE9"/>
    <w:rsid w:val="00D81872"/>
    <w:rsid w:val="00DD17C5"/>
    <w:rsid w:val="00DE4EBD"/>
    <w:rsid w:val="00DF6515"/>
    <w:rsid w:val="00E547EA"/>
    <w:rsid w:val="00E810E1"/>
    <w:rsid w:val="00F107CD"/>
    <w:rsid w:val="00F53FEA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34389E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2023-09-21T16:12:00Z</dcterms:created>
  <dcterms:modified xsi:type="dcterms:W3CDTF">2023-09-21T16:16:00Z</dcterms:modified>
</cp:coreProperties>
</file>