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FBA31" w14:textId="77777777" w:rsidR="00072415" w:rsidRDefault="00072415" w:rsidP="007134DF">
      <w:pPr>
        <w:pStyle w:val="Heading2"/>
        <w:spacing w:before="0"/>
        <w:rPr>
          <w:rFonts w:ascii="Avenir" w:hAnsi="Avenir"/>
          <w:color w:val="auto"/>
          <w:sz w:val="24"/>
          <w:szCs w:val="22"/>
        </w:rPr>
      </w:pPr>
      <w:bookmarkStart w:id="0" w:name="_Hlk20216657"/>
      <w:r w:rsidRPr="00072415">
        <w:rPr>
          <w:rFonts w:ascii="Avenir" w:hAnsi="Avenir"/>
          <w:color w:val="auto"/>
          <w:sz w:val="24"/>
          <w:szCs w:val="22"/>
        </w:rPr>
        <w:t>Policy</w:t>
      </w:r>
    </w:p>
    <w:bookmarkEnd w:id="0"/>
    <w:p w14:paraId="3A2121D1" w14:textId="77777777" w:rsidR="007134DF" w:rsidRDefault="007134DF" w:rsidP="001E2E07">
      <w:pPr>
        <w:pStyle w:val="Heading2"/>
        <w:spacing w:before="0"/>
        <w:rPr>
          <w:rFonts w:ascii="Georgia" w:eastAsia="Calibri" w:hAnsi="Georgia" w:cs="Times New Roman"/>
          <w:b w:val="0"/>
          <w:bCs w:val="0"/>
          <w:color w:val="auto"/>
          <w:sz w:val="22"/>
          <w:szCs w:val="22"/>
        </w:rPr>
      </w:pPr>
    </w:p>
    <w:p w14:paraId="6DA6DD1D" w14:textId="45571DDB" w:rsidR="00072415" w:rsidRDefault="00072415" w:rsidP="001E2E07">
      <w:pPr>
        <w:pStyle w:val="Heading2"/>
        <w:spacing w:before="0"/>
        <w:rPr>
          <w:rFonts w:ascii="Georgia" w:eastAsia="Calibri" w:hAnsi="Georgia" w:cs="Times New Roman"/>
          <w:b w:val="0"/>
          <w:bCs w:val="0"/>
          <w:color w:val="auto"/>
          <w:sz w:val="22"/>
          <w:szCs w:val="22"/>
        </w:rPr>
      </w:pPr>
      <w:r>
        <w:rPr>
          <w:rFonts w:ascii="Georgia" w:eastAsia="Calibri" w:hAnsi="Georgia" w:cs="Times New Roman"/>
          <w:b w:val="0"/>
          <w:bCs w:val="0"/>
          <w:color w:val="auto"/>
          <w:sz w:val="22"/>
          <w:szCs w:val="22"/>
        </w:rPr>
        <w:t>Ohio Living skilled nursing and residential care facilities will follow the Ohio d</w:t>
      </w:r>
      <w:r w:rsidRPr="00072415">
        <w:rPr>
          <w:rFonts w:ascii="Georgia" w:eastAsia="Calibri" w:hAnsi="Georgia" w:cs="Times New Roman"/>
          <w:b w:val="0"/>
          <w:bCs w:val="0"/>
          <w:color w:val="auto"/>
          <w:sz w:val="22"/>
          <w:szCs w:val="22"/>
        </w:rPr>
        <w:t>o-not-resuscitate protocol</w:t>
      </w:r>
      <w:r>
        <w:rPr>
          <w:rFonts w:ascii="Georgia" w:eastAsia="Calibri" w:hAnsi="Georgia" w:cs="Times New Roman"/>
          <w:b w:val="0"/>
          <w:bCs w:val="0"/>
          <w:color w:val="auto"/>
          <w:sz w:val="22"/>
          <w:szCs w:val="22"/>
        </w:rPr>
        <w:t xml:space="preserve"> </w:t>
      </w:r>
      <w:r w:rsidRPr="00072415">
        <w:rPr>
          <w:rFonts w:ascii="Georgia" w:eastAsia="Calibri" w:hAnsi="Georgia" w:cs="Times New Roman"/>
          <w:b w:val="0"/>
          <w:bCs w:val="0"/>
          <w:color w:val="auto"/>
          <w:sz w:val="22"/>
          <w:szCs w:val="22"/>
        </w:rPr>
        <w:t>or DNR protocol</w:t>
      </w:r>
      <w:r>
        <w:rPr>
          <w:rFonts w:ascii="Georgia" w:eastAsia="Calibri" w:hAnsi="Georgia" w:cs="Times New Roman"/>
          <w:b w:val="0"/>
          <w:bCs w:val="0"/>
          <w:color w:val="auto"/>
          <w:sz w:val="22"/>
          <w:szCs w:val="22"/>
        </w:rPr>
        <w:t>. The DNR protocol</w:t>
      </w:r>
      <w:r w:rsidRPr="00072415">
        <w:rPr>
          <w:rFonts w:ascii="Georgia" w:eastAsia="Calibri" w:hAnsi="Georgia" w:cs="Times New Roman"/>
          <w:b w:val="0"/>
          <w:bCs w:val="0"/>
          <w:color w:val="auto"/>
          <w:sz w:val="22"/>
          <w:szCs w:val="22"/>
        </w:rPr>
        <w:t xml:space="preserve"> </w:t>
      </w:r>
      <w:r>
        <w:rPr>
          <w:rFonts w:ascii="Georgia" w:eastAsia="Calibri" w:hAnsi="Georgia" w:cs="Times New Roman"/>
          <w:b w:val="0"/>
          <w:bCs w:val="0"/>
          <w:color w:val="auto"/>
          <w:sz w:val="22"/>
          <w:szCs w:val="22"/>
        </w:rPr>
        <w:t xml:space="preserve">is </w:t>
      </w:r>
      <w:r w:rsidRPr="00072415">
        <w:rPr>
          <w:rFonts w:ascii="Georgia" w:eastAsia="Calibri" w:hAnsi="Georgia" w:cs="Times New Roman"/>
          <w:b w:val="0"/>
          <w:bCs w:val="0"/>
          <w:color w:val="auto"/>
          <w:sz w:val="22"/>
          <w:szCs w:val="22"/>
        </w:rPr>
        <w:t>the standardized method of procedure for the withholding of CPR by physicians, APRNs physician assistants</w:t>
      </w:r>
      <w:r>
        <w:rPr>
          <w:rFonts w:ascii="Georgia" w:eastAsia="Calibri" w:hAnsi="Georgia" w:cs="Times New Roman"/>
          <w:b w:val="0"/>
          <w:bCs w:val="0"/>
          <w:color w:val="auto"/>
          <w:sz w:val="22"/>
          <w:szCs w:val="22"/>
        </w:rPr>
        <w:t xml:space="preserve">, </w:t>
      </w:r>
      <w:r w:rsidRPr="00072415">
        <w:rPr>
          <w:rFonts w:ascii="Georgia" w:eastAsia="Calibri" w:hAnsi="Georgia" w:cs="Times New Roman"/>
          <w:b w:val="0"/>
          <w:bCs w:val="0"/>
          <w:color w:val="auto"/>
          <w:sz w:val="22"/>
          <w:szCs w:val="22"/>
        </w:rPr>
        <w:t>emergency medical service personnel, and health care facilitie</w:t>
      </w:r>
      <w:r>
        <w:rPr>
          <w:rFonts w:ascii="Georgia" w:eastAsia="Calibri" w:hAnsi="Georgia" w:cs="Times New Roman"/>
          <w:b w:val="0"/>
          <w:bCs w:val="0"/>
          <w:color w:val="auto"/>
          <w:sz w:val="22"/>
          <w:szCs w:val="22"/>
        </w:rPr>
        <w:t>s</w:t>
      </w:r>
      <w:r w:rsidRPr="00072415">
        <w:rPr>
          <w:rFonts w:ascii="Georgia" w:eastAsia="Calibri" w:hAnsi="Georgia" w:cs="Times New Roman"/>
          <w:b w:val="0"/>
          <w:bCs w:val="0"/>
          <w:color w:val="auto"/>
          <w:sz w:val="22"/>
          <w:szCs w:val="22"/>
        </w:rPr>
        <w:t xml:space="preserve">. </w:t>
      </w:r>
    </w:p>
    <w:p w14:paraId="357D9048" w14:textId="77777777" w:rsidR="00C944C5" w:rsidRDefault="00C944C5" w:rsidP="001E2E07"/>
    <w:p w14:paraId="2D14DF9E" w14:textId="241B1ECD" w:rsidR="00C944C5" w:rsidRDefault="00C944C5" w:rsidP="001E2E07">
      <w:pPr>
        <w:pStyle w:val="Heading2"/>
        <w:spacing w:before="0"/>
        <w:rPr>
          <w:rFonts w:ascii="Avenir" w:hAnsi="Avenir"/>
          <w:color w:val="auto"/>
          <w:sz w:val="24"/>
          <w:szCs w:val="22"/>
        </w:rPr>
      </w:pPr>
      <w:r>
        <w:rPr>
          <w:rFonts w:ascii="Avenir" w:hAnsi="Avenir"/>
          <w:color w:val="auto"/>
          <w:sz w:val="24"/>
          <w:szCs w:val="22"/>
        </w:rPr>
        <w:t>D</w:t>
      </w:r>
      <w:r w:rsidR="00566FA0">
        <w:rPr>
          <w:rFonts w:ascii="Avenir" w:hAnsi="Avenir"/>
          <w:color w:val="auto"/>
          <w:sz w:val="24"/>
          <w:szCs w:val="22"/>
        </w:rPr>
        <w:t>NR Comfort Care Protocol</w:t>
      </w:r>
    </w:p>
    <w:p w14:paraId="3F796A13" w14:textId="77777777" w:rsidR="007134DF" w:rsidRPr="007134DF" w:rsidRDefault="007134DF" w:rsidP="007134DF"/>
    <w:p w14:paraId="14D3727D" w14:textId="77777777" w:rsidR="001E2E07" w:rsidRDefault="001E2E07" w:rsidP="001E2E07">
      <w:pPr>
        <w:pStyle w:val="Default"/>
        <w:numPr>
          <w:ilvl w:val="0"/>
          <w:numId w:val="39"/>
        </w:numPr>
        <w:rPr>
          <w:rFonts w:ascii="Georgia" w:hAnsi="Georgia"/>
          <w:sz w:val="22"/>
          <w:szCs w:val="23"/>
        </w:rPr>
      </w:pPr>
      <w:r>
        <w:rPr>
          <w:rFonts w:ascii="Georgia" w:hAnsi="Georgia"/>
        </w:rPr>
        <w:t xml:space="preserve">DNR Comfort Care: </w:t>
      </w:r>
      <w:r w:rsidRPr="001E2E07">
        <w:rPr>
          <w:rFonts w:ascii="Georgia" w:hAnsi="Georgia"/>
          <w:sz w:val="22"/>
          <w:szCs w:val="23"/>
        </w:rPr>
        <w:t xml:space="preserve">State of Ohio DNR Protocol is activated immediately when a DNR order is issued or when a living will </w:t>
      </w:r>
      <w:proofErr w:type="gramStart"/>
      <w:r w:rsidRPr="001E2E07">
        <w:rPr>
          <w:rFonts w:ascii="Georgia" w:hAnsi="Georgia"/>
          <w:sz w:val="22"/>
          <w:szCs w:val="23"/>
        </w:rPr>
        <w:t>request</w:t>
      </w:r>
      <w:r>
        <w:rPr>
          <w:rFonts w:ascii="Georgia" w:hAnsi="Georgia"/>
          <w:sz w:val="22"/>
          <w:szCs w:val="23"/>
        </w:rPr>
        <w:t>ing</w:t>
      </w:r>
      <w:proofErr w:type="gramEnd"/>
      <w:r w:rsidRPr="001E2E07">
        <w:rPr>
          <w:rFonts w:ascii="Georgia" w:hAnsi="Georgia"/>
          <w:sz w:val="22"/>
          <w:szCs w:val="23"/>
        </w:rPr>
        <w:t xml:space="preserve"> no CPR becomes effective</w:t>
      </w:r>
      <w:r>
        <w:rPr>
          <w:rFonts w:ascii="Georgia" w:hAnsi="Georgia"/>
          <w:sz w:val="22"/>
          <w:szCs w:val="23"/>
        </w:rPr>
        <w:t>.</w:t>
      </w:r>
    </w:p>
    <w:p w14:paraId="244D006E" w14:textId="77777777" w:rsidR="001E2E07" w:rsidRPr="001E2E07" w:rsidRDefault="001E2E07" w:rsidP="001E2E07">
      <w:pPr>
        <w:pStyle w:val="Default"/>
        <w:numPr>
          <w:ilvl w:val="1"/>
          <w:numId w:val="39"/>
        </w:numPr>
        <w:rPr>
          <w:rFonts w:ascii="Georgia" w:hAnsi="Georgia"/>
          <w:sz w:val="22"/>
          <w:szCs w:val="22"/>
        </w:rPr>
      </w:pPr>
      <w:r w:rsidRPr="001E2E07">
        <w:rPr>
          <w:rFonts w:ascii="Georgia" w:hAnsi="Georgia"/>
          <w:sz w:val="22"/>
          <w:szCs w:val="22"/>
        </w:rPr>
        <w:t xml:space="preserve">For patients for whom a </w:t>
      </w:r>
      <w:r w:rsidRPr="001E2E07">
        <w:rPr>
          <w:rFonts w:ascii="Georgia" w:hAnsi="Georgia"/>
          <w:b/>
          <w:sz w:val="22"/>
          <w:szCs w:val="22"/>
          <w:u w:val="single"/>
        </w:rPr>
        <w:t>DNR Comfort Care</w:t>
      </w:r>
      <w:r w:rsidRPr="00566FA0">
        <w:rPr>
          <w:rFonts w:ascii="Georgia" w:hAnsi="Georgia"/>
          <w:b/>
          <w:sz w:val="22"/>
          <w:szCs w:val="22"/>
          <w:u w:val="single"/>
        </w:rPr>
        <w:t xml:space="preserve"> protocol</w:t>
      </w:r>
      <w:r w:rsidRPr="001E2E07">
        <w:rPr>
          <w:rFonts w:ascii="Georgia" w:hAnsi="Georgia"/>
          <w:sz w:val="22"/>
          <w:szCs w:val="22"/>
        </w:rPr>
        <w:t xml:space="preserve"> is activated, the provider </w:t>
      </w:r>
      <w:r>
        <w:rPr>
          <w:rFonts w:ascii="Georgia" w:hAnsi="Georgia"/>
          <w:b/>
          <w:sz w:val="22"/>
          <w:szCs w:val="22"/>
          <w:u w:val="single"/>
        </w:rPr>
        <w:t>WILL</w:t>
      </w:r>
      <w:r w:rsidRPr="001E2E07">
        <w:rPr>
          <w:rFonts w:ascii="Georgia" w:hAnsi="Georgia"/>
          <w:sz w:val="22"/>
          <w:szCs w:val="22"/>
        </w:rPr>
        <w:t xml:space="preserve">: </w:t>
      </w:r>
    </w:p>
    <w:p w14:paraId="39164684" w14:textId="77777777" w:rsidR="001E2E07" w:rsidRPr="001E2E07" w:rsidRDefault="001E2E07" w:rsidP="001E2E07">
      <w:pPr>
        <w:pStyle w:val="Default"/>
        <w:numPr>
          <w:ilvl w:val="2"/>
          <w:numId w:val="39"/>
        </w:numPr>
        <w:rPr>
          <w:rFonts w:ascii="Georgia" w:hAnsi="Georgia"/>
          <w:sz w:val="22"/>
          <w:szCs w:val="22"/>
        </w:rPr>
      </w:pPr>
      <w:r w:rsidRPr="001E2E07">
        <w:rPr>
          <w:rFonts w:ascii="Georgia" w:hAnsi="Georgia"/>
          <w:sz w:val="22"/>
          <w:szCs w:val="22"/>
        </w:rPr>
        <w:t xml:space="preserve">Conduct an initial assessment </w:t>
      </w:r>
    </w:p>
    <w:p w14:paraId="269C0587" w14:textId="77777777" w:rsidR="001E2E07" w:rsidRPr="001E2E07" w:rsidRDefault="001E2E07" w:rsidP="001E2E07">
      <w:pPr>
        <w:pStyle w:val="Default"/>
        <w:numPr>
          <w:ilvl w:val="2"/>
          <w:numId w:val="39"/>
        </w:numPr>
        <w:rPr>
          <w:rFonts w:ascii="Georgia" w:hAnsi="Georgia"/>
          <w:sz w:val="22"/>
          <w:szCs w:val="22"/>
        </w:rPr>
      </w:pPr>
      <w:r w:rsidRPr="001E2E07">
        <w:rPr>
          <w:rFonts w:ascii="Georgia" w:hAnsi="Georgia"/>
          <w:sz w:val="22"/>
          <w:szCs w:val="22"/>
        </w:rPr>
        <w:t xml:space="preserve">Perform basic medical care </w:t>
      </w:r>
    </w:p>
    <w:p w14:paraId="4A8CE223" w14:textId="77777777" w:rsidR="001E2E07" w:rsidRPr="001E2E07" w:rsidRDefault="001E2E07" w:rsidP="001E2E07">
      <w:pPr>
        <w:pStyle w:val="Default"/>
        <w:numPr>
          <w:ilvl w:val="2"/>
          <w:numId w:val="39"/>
        </w:numPr>
        <w:rPr>
          <w:rFonts w:ascii="Georgia" w:hAnsi="Georgia"/>
          <w:sz w:val="22"/>
          <w:szCs w:val="22"/>
        </w:rPr>
      </w:pPr>
      <w:r w:rsidRPr="001E2E07">
        <w:rPr>
          <w:rFonts w:ascii="Georgia" w:hAnsi="Georgia"/>
          <w:sz w:val="22"/>
          <w:szCs w:val="22"/>
        </w:rPr>
        <w:t xml:space="preserve">Clear airway of obstruction or suction </w:t>
      </w:r>
    </w:p>
    <w:p w14:paraId="19CC273E" w14:textId="77777777" w:rsidR="001E2E07" w:rsidRPr="001E2E07" w:rsidRDefault="001E2E07" w:rsidP="001E2E07">
      <w:pPr>
        <w:pStyle w:val="Default"/>
        <w:numPr>
          <w:ilvl w:val="2"/>
          <w:numId w:val="39"/>
        </w:numPr>
        <w:rPr>
          <w:rFonts w:ascii="Georgia" w:hAnsi="Georgia"/>
          <w:sz w:val="22"/>
          <w:szCs w:val="22"/>
        </w:rPr>
      </w:pPr>
      <w:r w:rsidRPr="001E2E07">
        <w:rPr>
          <w:rFonts w:ascii="Georgia" w:hAnsi="Georgia"/>
          <w:sz w:val="22"/>
          <w:szCs w:val="22"/>
        </w:rPr>
        <w:t xml:space="preserve">If necessary, may administer oxygen, CPAP, or BiPAP </w:t>
      </w:r>
    </w:p>
    <w:p w14:paraId="480A36C9" w14:textId="77777777" w:rsidR="001E2E07" w:rsidRPr="001E2E07" w:rsidRDefault="001E2E07" w:rsidP="001E2E07">
      <w:pPr>
        <w:pStyle w:val="Default"/>
        <w:numPr>
          <w:ilvl w:val="2"/>
          <w:numId w:val="39"/>
        </w:numPr>
        <w:rPr>
          <w:rFonts w:ascii="Georgia" w:hAnsi="Georgia"/>
          <w:sz w:val="22"/>
          <w:szCs w:val="22"/>
        </w:rPr>
      </w:pPr>
      <w:r w:rsidRPr="001E2E07">
        <w:rPr>
          <w:rFonts w:ascii="Georgia" w:hAnsi="Georgia"/>
          <w:sz w:val="22"/>
          <w:szCs w:val="22"/>
        </w:rPr>
        <w:t>If necessary, may obtain IV access for hydration or pain medication to relieve discomfort, but not to prolong death</w:t>
      </w:r>
    </w:p>
    <w:p w14:paraId="4AE49EE0" w14:textId="77777777" w:rsidR="001E2E07" w:rsidRPr="001E2E07" w:rsidRDefault="001E2E07" w:rsidP="001E2E07">
      <w:pPr>
        <w:pStyle w:val="Default"/>
        <w:numPr>
          <w:ilvl w:val="2"/>
          <w:numId w:val="39"/>
        </w:numPr>
        <w:rPr>
          <w:rFonts w:ascii="Georgia" w:hAnsi="Georgia"/>
          <w:sz w:val="22"/>
          <w:szCs w:val="22"/>
        </w:rPr>
      </w:pPr>
      <w:r w:rsidRPr="001E2E07">
        <w:rPr>
          <w:rFonts w:ascii="Georgia" w:hAnsi="Georgia"/>
          <w:sz w:val="22"/>
          <w:szCs w:val="22"/>
        </w:rPr>
        <w:t xml:space="preserve">If possible, may contact other appropriate health care providers (e.g., hospice, home health, physician/APRN/PA) </w:t>
      </w:r>
    </w:p>
    <w:p w14:paraId="3FAFD9C2" w14:textId="77777777" w:rsidR="001E2E07" w:rsidRPr="001E2E07" w:rsidRDefault="001E2E07" w:rsidP="001E2E07">
      <w:pPr>
        <w:pStyle w:val="Default"/>
        <w:numPr>
          <w:ilvl w:val="1"/>
          <w:numId w:val="39"/>
        </w:numPr>
        <w:rPr>
          <w:rFonts w:ascii="Georgia" w:hAnsi="Georgia"/>
          <w:sz w:val="22"/>
          <w:szCs w:val="22"/>
        </w:rPr>
      </w:pPr>
      <w:r w:rsidRPr="001E2E07">
        <w:rPr>
          <w:rFonts w:ascii="Georgia" w:hAnsi="Georgia"/>
          <w:sz w:val="22"/>
          <w:szCs w:val="22"/>
        </w:rPr>
        <w:t xml:space="preserve">For patients for whom a </w:t>
      </w:r>
      <w:r w:rsidRPr="001E2E07">
        <w:rPr>
          <w:rFonts w:ascii="Georgia" w:hAnsi="Georgia"/>
          <w:b/>
          <w:sz w:val="22"/>
          <w:szCs w:val="22"/>
          <w:u w:val="single"/>
        </w:rPr>
        <w:t>DNR Comfort Care</w:t>
      </w:r>
      <w:r w:rsidRPr="00566FA0">
        <w:rPr>
          <w:rFonts w:ascii="Georgia" w:hAnsi="Georgia"/>
          <w:b/>
          <w:sz w:val="22"/>
          <w:szCs w:val="22"/>
          <w:u w:val="single"/>
        </w:rPr>
        <w:t xml:space="preserve"> protocol</w:t>
      </w:r>
      <w:r w:rsidRPr="001E2E07">
        <w:rPr>
          <w:rFonts w:ascii="Georgia" w:hAnsi="Georgia"/>
          <w:sz w:val="22"/>
          <w:szCs w:val="22"/>
        </w:rPr>
        <w:t xml:space="preserve"> is activated, the provider </w:t>
      </w:r>
      <w:r>
        <w:rPr>
          <w:rFonts w:ascii="Georgia" w:hAnsi="Georgia"/>
          <w:b/>
          <w:sz w:val="22"/>
          <w:szCs w:val="22"/>
          <w:u w:val="single"/>
        </w:rPr>
        <w:t>WILL NOT</w:t>
      </w:r>
      <w:r w:rsidRPr="001E2E07">
        <w:rPr>
          <w:rFonts w:ascii="Georgia" w:hAnsi="Georgia"/>
          <w:sz w:val="22"/>
          <w:szCs w:val="22"/>
        </w:rPr>
        <w:t xml:space="preserve">: </w:t>
      </w:r>
    </w:p>
    <w:p w14:paraId="5841ADE8" w14:textId="77777777" w:rsidR="001E2E07" w:rsidRPr="001E2E07" w:rsidRDefault="001E2E07" w:rsidP="001E2E07">
      <w:pPr>
        <w:pStyle w:val="Default"/>
        <w:numPr>
          <w:ilvl w:val="2"/>
          <w:numId w:val="39"/>
        </w:numPr>
        <w:rPr>
          <w:rFonts w:ascii="Georgia" w:hAnsi="Georgia"/>
          <w:sz w:val="22"/>
          <w:szCs w:val="22"/>
        </w:rPr>
      </w:pPr>
      <w:r w:rsidRPr="001E2E07">
        <w:rPr>
          <w:rFonts w:ascii="Georgia" w:hAnsi="Georgia"/>
          <w:sz w:val="22"/>
          <w:szCs w:val="22"/>
        </w:rPr>
        <w:t xml:space="preserve">Perform CPR </w:t>
      </w:r>
    </w:p>
    <w:p w14:paraId="6AB99397" w14:textId="77777777" w:rsidR="001E2E07" w:rsidRPr="001E2E07" w:rsidRDefault="001E2E07" w:rsidP="001E2E07">
      <w:pPr>
        <w:pStyle w:val="Default"/>
        <w:numPr>
          <w:ilvl w:val="2"/>
          <w:numId w:val="39"/>
        </w:numPr>
        <w:rPr>
          <w:rFonts w:ascii="Georgia" w:hAnsi="Georgia"/>
          <w:sz w:val="22"/>
          <w:szCs w:val="22"/>
        </w:rPr>
      </w:pPr>
      <w:r w:rsidRPr="001E2E07">
        <w:rPr>
          <w:rFonts w:ascii="Georgia" w:hAnsi="Georgia"/>
          <w:sz w:val="22"/>
          <w:szCs w:val="22"/>
        </w:rPr>
        <w:t xml:space="preserve">Insert </w:t>
      </w:r>
      <w:r w:rsidR="00027359" w:rsidRPr="001E2E07">
        <w:rPr>
          <w:rFonts w:ascii="Georgia" w:hAnsi="Georgia"/>
          <w:sz w:val="22"/>
          <w:szCs w:val="22"/>
        </w:rPr>
        <w:t>artificial</w:t>
      </w:r>
      <w:r w:rsidRPr="001E2E07">
        <w:rPr>
          <w:rFonts w:ascii="Georgia" w:hAnsi="Georgia"/>
          <w:sz w:val="22"/>
          <w:szCs w:val="22"/>
        </w:rPr>
        <w:t xml:space="preserve"> airway adjunct </w:t>
      </w:r>
    </w:p>
    <w:p w14:paraId="6C6000CA" w14:textId="77777777" w:rsidR="001E2E07" w:rsidRPr="001E2E07" w:rsidRDefault="001E2E07" w:rsidP="001E2E07">
      <w:pPr>
        <w:pStyle w:val="Default"/>
        <w:numPr>
          <w:ilvl w:val="2"/>
          <w:numId w:val="39"/>
        </w:numPr>
        <w:rPr>
          <w:rFonts w:ascii="Georgia" w:hAnsi="Georgia"/>
          <w:sz w:val="22"/>
          <w:szCs w:val="22"/>
        </w:rPr>
      </w:pPr>
      <w:r w:rsidRPr="001E2E07">
        <w:rPr>
          <w:rFonts w:ascii="Georgia" w:hAnsi="Georgia"/>
          <w:sz w:val="22"/>
          <w:szCs w:val="22"/>
        </w:rPr>
        <w:t xml:space="preserve">Administer resuscitation medications with the intent of restarting the heart or breathing </w:t>
      </w:r>
    </w:p>
    <w:p w14:paraId="3A0B25AB" w14:textId="77777777" w:rsidR="001E2E07" w:rsidRPr="001E2E07" w:rsidRDefault="001E2E07" w:rsidP="001E2E07">
      <w:pPr>
        <w:pStyle w:val="Default"/>
        <w:numPr>
          <w:ilvl w:val="2"/>
          <w:numId w:val="39"/>
        </w:numPr>
        <w:rPr>
          <w:rFonts w:ascii="Georgia" w:hAnsi="Georgia"/>
          <w:sz w:val="22"/>
          <w:szCs w:val="22"/>
        </w:rPr>
      </w:pPr>
      <w:r w:rsidRPr="001E2E07">
        <w:rPr>
          <w:rFonts w:ascii="Georgia" w:hAnsi="Georgia"/>
          <w:sz w:val="22"/>
          <w:szCs w:val="22"/>
        </w:rPr>
        <w:t xml:space="preserve">Defibrillate, cardiovert, or initiate pacing </w:t>
      </w:r>
    </w:p>
    <w:p w14:paraId="58B0D455" w14:textId="77777777" w:rsidR="001E2E07" w:rsidRDefault="001E2E07" w:rsidP="001E2E07">
      <w:pPr>
        <w:pStyle w:val="Default"/>
        <w:numPr>
          <w:ilvl w:val="2"/>
          <w:numId w:val="39"/>
        </w:numPr>
        <w:rPr>
          <w:rFonts w:ascii="Georgia" w:hAnsi="Georgia"/>
          <w:sz w:val="22"/>
          <w:szCs w:val="22"/>
        </w:rPr>
      </w:pPr>
      <w:r w:rsidRPr="001E2E07">
        <w:rPr>
          <w:rFonts w:ascii="Georgia" w:hAnsi="Georgia"/>
          <w:sz w:val="22"/>
          <w:szCs w:val="22"/>
        </w:rPr>
        <w:t xml:space="preserve">Initiate continuous cardiac monitoring </w:t>
      </w:r>
    </w:p>
    <w:p w14:paraId="1AADBB0B" w14:textId="77777777" w:rsidR="001E2E07" w:rsidRPr="001E2E07" w:rsidRDefault="00FA5332" w:rsidP="001E2E07">
      <w:pPr>
        <w:pStyle w:val="Default"/>
        <w:numPr>
          <w:ilvl w:val="0"/>
          <w:numId w:val="39"/>
        </w:numPr>
        <w:rPr>
          <w:rFonts w:ascii="Georgia" w:hAnsi="Georgia"/>
          <w:sz w:val="22"/>
          <w:szCs w:val="22"/>
        </w:rPr>
      </w:pPr>
      <w:r>
        <w:rPr>
          <w:rFonts w:ascii="Georgia" w:hAnsi="Georgia"/>
          <w:sz w:val="22"/>
          <w:szCs w:val="22"/>
        </w:rPr>
        <w:t>DNR Comfort Care</w:t>
      </w:r>
      <w:r w:rsidR="00566FA0">
        <w:rPr>
          <w:rFonts w:ascii="Georgia" w:hAnsi="Georgia"/>
          <w:sz w:val="22"/>
          <w:szCs w:val="22"/>
        </w:rPr>
        <w:t xml:space="preserve"> – Arrest: </w:t>
      </w:r>
      <w:r w:rsidR="00566FA0">
        <w:rPr>
          <w:rFonts w:ascii="Georgia" w:hAnsi="Georgia"/>
          <w:sz w:val="22"/>
          <w:szCs w:val="20"/>
        </w:rPr>
        <w:t xml:space="preserve">These patients </w:t>
      </w:r>
      <w:r w:rsidR="00566FA0" w:rsidRPr="00566FA0">
        <w:rPr>
          <w:rFonts w:ascii="Georgia" w:hAnsi="Georgia"/>
          <w:sz w:val="22"/>
          <w:szCs w:val="20"/>
        </w:rPr>
        <w:t xml:space="preserve">will </w:t>
      </w:r>
      <w:r w:rsidR="00566FA0">
        <w:rPr>
          <w:rFonts w:ascii="Georgia" w:hAnsi="Georgia"/>
          <w:sz w:val="22"/>
          <w:szCs w:val="20"/>
        </w:rPr>
        <w:t xml:space="preserve">be </w:t>
      </w:r>
      <w:r w:rsidR="00566FA0" w:rsidRPr="00566FA0">
        <w:rPr>
          <w:rFonts w:ascii="Georgia" w:hAnsi="Georgia"/>
          <w:sz w:val="22"/>
          <w:szCs w:val="20"/>
        </w:rPr>
        <w:t>treat</w:t>
      </w:r>
      <w:r w:rsidR="00566FA0">
        <w:rPr>
          <w:rFonts w:ascii="Georgia" w:hAnsi="Georgia"/>
          <w:sz w:val="22"/>
          <w:szCs w:val="20"/>
        </w:rPr>
        <w:t>ed</w:t>
      </w:r>
      <w:r w:rsidR="00566FA0" w:rsidRPr="00566FA0">
        <w:rPr>
          <w:rFonts w:ascii="Georgia" w:hAnsi="Georgia"/>
          <w:sz w:val="22"/>
          <w:szCs w:val="20"/>
        </w:rPr>
        <w:t xml:space="preserve"> as any other patient</w:t>
      </w:r>
      <w:r w:rsidR="00566FA0" w:rsidRPr="00566FA0">
        <w:rPr>
          <w:rFonts w:ascii="Georgia" w:hAnsi="Georgia"/>
          <w:b/>
          <w:sz w:val="22"/>
          <w:szCs w:val="20"/>
        </w:rPr>
        <w:t xml:space="preserve"> without</w:t>
      </w:r>
      <w:r w:rsidR="00566FA0" w:rsidRPr="00566FA0">
        <w:rPr>
          <w:rFonts w:ascii="Georgia" w:hAnsi="Georgia"/>
          <w:sz w:val="22"/>
          <w:szCs w:val="20"/>
        </w:rPr>
        <w:t xml:space="preserve"> a DNR order until the point of cardiac or respiratory arrest at which point all interventions will cease and the </w:t>
      </w:r>
      <w:r w:rsidR="00566FA0" w:rsidRPr="00566FA0">
        <w:rPr>
          <w:rFonts w:ascii="Georgia" w:hAnsi="Georgia"/>
          <w:b/>
          <w:sz w:val="22"/>
          <w:szCs w:val="20"/>
          <w:u w:val="single"/>
        </w:rPr>
        <w:t>DNR Comfort Care protocol</w:t>
      </w:r>
      <w:r w:rsidR="00566FA0" w:rsidRPr="00566FA0">
        <w:rPr>
          <w:rFonts w:ascii="Georgia" w:hAnsi="Georgia"/>
          <w:sz w:val="22"/>
          <w:szCs w:val="20"/>
        </w:rPr>
        <w:t xml:space="preserve"> </w:t>
      </w:r>
      <w:r w:rsidR="00566FA0">
        <w:rPr>
          <w:rFonts w:ascii="Georgia" w:hAnsi="Georgia"/>
          <w:sz w:val="22"/>
          <w:szCs w:val="20"/>
        </w:rPr>
        <w:t xml:space="preserve">(above) </w:t>
      </w:r>
      <w:r w:rsidR="00566FA0" w:rsidRPr="00566FA0">
        <w:rPr>
          <w:rFonts w:ascii="Georgia" w:hAnsi="Georgia"/>
          <w:sz w:val="22"/>
          <w:szCs w:val="20"/>
        </w:rPr>
        <w:t>will be implemented.</w:t>
      </w:r>
    </w:p>
    <w:p w14:paraId="15ED652C" w14:textId="77777777" w:rsidR="001E2E07" w:rsidRPr="001E2E07" w:rsidRDefault="001E2E07" w:rsidP="001E2E07">
      <w:pPr>
        <w:pStyle w:val="Default"/>
        <w:rPr>
          <w:rFonts w:eastAsia="Calibri"/>
          <w:sz w:val="22"/>
          <w:szCs w:val="22"/>
        </w:rPr>
      </w:pPr>
    </w:p>
    <w:p w14:paraId="4F4F0A19" w14:textId="77777777" w:rsidR="00C944C5" w:rsidRPr="001E2E07" w:rsidRDefault="00C944C5" w:rsidP="00C944C5">
      <w:pPr>
        <w:rPr>
          <w:rFonts w:ascii="Georgia" w:hAnsi="Georgia"/>
        </w:rPr>
      </w:pPr>
    </w:p>
    <w:p w14:paraId="26433501" w14:textId="2D2915FD" w:rsidR="00EF6669" w:rsidRDefault="00EF6669" w:rsidP="007134DF">
      <w:pPr>
        <w:pStyle w:val="Heading2"/>
        <w:spacing w:before="0"/>
        <w:rPr>
          <w:rFonts w:ascii="Avenir" w:hAnsi="Avenir"/>
          <w:color w:val="auto"/>
          <w:sz w:val="24"/>
          <w:szCs w:val="22"/>
        </w:rPr>
      </w:pPr>
      <w:r w:rsidRPr="00072415">
        <w:rPr>
          <w:rFonts w:ascii="Avenir" w:hAnsi="Avenir"/>
          <w:color w:val="auto"/>
          <w:sz w:val="24"/>
          <w:szCs w:val="22"/>
        </w:rPr>
        <w:t>P</w:t>
      </w:r>
      <w:r>
        <w:rPr>
          <w:rFonts w:ascii="Avenir" w:hAnsi="Avenir"/>
          <w:color w:val="auto"/>
          <w:sz w:val="24"/>
          <w:szCs w:val="22"/>
        </w:rPr>
        <w:t>ro</w:t>
      </w:r>
      <w:r w:rsidR="00214D8B">
        <w:rPr>
          <w:rFonts w:ascii="Avenir" w:hAnsi="Avenir"/>
          <w:color w:val="auto"/>
          <w:sz w:val="24"/>
          <w:szCs w:val="22"/>
        </w:rPr>
        <w:t>cedure</w:t>
      </w:r>
    </w:p>
    <w:p w14:paraId="1C3D5910" w14:textId="77777777" w:rsidR="007134DF" w:rsidRPr="007134DF" w:rsidRDefault="007134DF" w:rsidP="007134DF"/>
    <w:p w14:paraId="7B552B9F" w14:textId="77777777" w:rsidR="0008646C" w:rsidRPr="0008646C" w:rsidRDefault="00072415" w:rsidP="0008646C">
      <w:pPr>
        <w:pStyle w:val="ListParagraph"/>
        <w:numPr>
          <w:ilvl w:val="0"/>
          <w:numId w:val="38"/>
        </w:numPr>
        <w:rPr>
          <w:rFonts w:ascii="Georgia" w:hAnsi="Georgia"/>
        </w:rPr>
      </w:pPr>
      <w:r w:rsidRPr="0008646C">
        <w:rPr>
          <w:rFonts w:ascii="Georgia" w:hAnsi="Georgia"/>
        </w:rPr>
        <w:t xml:space="preserve">Patients and residents that </w:t>
      </w:r>
      <w:r w:rsidR="0008646C" w:rsidRPr="0008646C">
        <w:rPr>
          <w:rFonts w:ascii="Georgia" w:hAnsi="Georgia"/>
        </w:rPr>
        <w:t xml:space="preserve">wish to enact do-not resuscitate </w:t>
      </w:r>
      <w:r w:rsidR="0008646C">
        <w:rPr>
          <w:rFonts w:ascii="Georgia" w:hAnsi="Georgia"/>
        </w:rPr>
        <w:t xml:space="preserve">status </w:t>
      </w:r>
      <w:r w:rsidR="0008646C" w:rsidRPr="0008646C">
        <w:rPr>
          <w:rFonts w:ascii="Georgia" w:hAnsi="Georgia"/>
        </w:rPr>
        <w:t xml:space="preserve">must have at least one of the following types of </w:t>
      </w:r>
      <w:r w:rsidRPr="0008646C">
        <w:rPr>
          <w:rFonts w:ascii="Georgia" w:eastAsia="Times New Roman" w:hAnsi="Georgia"/>
          <w:szCs w:val="24"/>
        </w:rPr>
        <w:t xml:space="preserve">DNR identification: </w:t>
      </w:r>
    </w:p>
    <w:p w14:paraId="0D775ED0" w14:textId="77777777" w:rsidR="0008646C" w:rsidRPr="0008646C" w:rsidRDefault="00072415" w:rsidP="0008646C">
      <w:pPr>
        <w:pStyle w:val="ListParagraph"/>
        <w:numPr>
          <w:ilvl w:val="1"/>
          <w:numId w:val="38"/>
        </w:numPr>
        <w:rPr>
          <w:rFonts w:ascii="Georgia" w:hAnsi="Georgia"/>
        </w:rPr>
      </w:pPr>
      <w:r w:rsidRPr="0008646C">
        <w:rPr>
          <w:rFonts w:ascii="Georgia" w:eastAsia="Times New Roman" w:hAnsi="Georgia"/>
          <w:szCs w:val="24"/>
        </w:rPr>
        <w:t>A do-not-resuscitate order documented on the state of Ohio DNR order form</w:t>
      </w:r>
    </w:p>
    <w:p w14:paraId="377D0257" w14:textId="77777777" w:rsidR="0008646C" w:rsidRDefault="00072415" w:rsidP="00E91ED7">
      <w:pPr>
        <w:pStyle w:val="ListParagraph"/>
        <w:numPr>
          <w:ilvl w:val="1"/>
          <w:numId w:val="38"/>
        </w:numPr>
        <w:rPr>
          <w:rFonts w:ascii="Georgia" w:eastAsia="Times New Roman" w:hAnsi="Georgia"/>
          <w:szCs w:val="24"/>
        </w:rPr>
      </w:pPr>
      <w:r w:rsidRPr="0008646C">
        <w:rPr>
          <w:rFonts w:ascii="Georgia" w:eastAsia="Times New Roman" w:hAnsi="Georgia"/>
          <w:szCs w:val="24"/>
        </w:rPr>
        <w:t xml:space="preserve">A copy of an individual's living will declaration that includes language that authorizes the withholding or withdrawal of CPR </w:t>
      </w:r>
    </w:p>
    <w:p w14:paraId="51CFA6F6" w14:textId="77777777" w:rsidR="0008646C" w:rsidRDefault="00072415" w:rsidP="00072415">
      <w:pPr>
        <w:pStyle w:val="ListParagraph"/>
        <w:numPr>
          <w:ilvl w:val="1"/>
          <w:numId w:val="38"/>
        </w:numPr>
        <w:rPr>
          <w:rFonts w:ascii="Georgia" w:eastAsia="Times New Roman" w:hAnsi="Georgia"/>
          <w:szCs w:val="24"/>
        </w:rPr>
      </w:pPr>
      <w:r w:rsidRPr="00072415">
        <w:rPr>
          <w:rFonts w:ascii="Georgia" w:eastAsia="Times New Roman" w:hAnsi="Georgia"/>
          <w:szCs w:val="24"/>
        </w:rPr>
        <w:t xml:space="preserve">A transparent hospital-type bracelet with an insert containing the </w:t>
      </w:r>
      <w:r w:rsidR="0008646C">
        <w:rPr>
          <w:rFonts w:ascii="Georgia" w:eastAsia="Times New Roman" w:hAnsi="Georgia"/>
          <w:szCs w:val="24"/>
        </w:rPr>
        <w:t xml:space="preserve">Ohio DNR </w:t>
      </w:r>
      <w:r w:rsidRPr="00072415">
        <w:rPr>
          <w:rFonts w:ascii="Georgia" w:eastAsia="Times New Roman" w:hAnsi="Georgia"/>
          <w:szCs w:val="24"/>
        </w:rPr>
        <w:t xml:space="preserve">logo and the individual's identifying information </w:t>
      </w:r>
      <w:r w:rsidR="0008646C">
        <w:rPr>
          <w:rFonts w:ascii="Georgia" w:eastAsia="Times New Roman" w:hAnsi="Georgia"/>
          <w:szCs w:val="24"/>
        </w:rPr>
        <w:t>(see “Hospital Type Bracelet form)</w:t>
      </w:r>
      <w:r w:rsidRPr="00072415">
        <w:rPr>
          <w:rFonts w:ascii="Georgia" w:eastAsia="Times New Roman" w:hAnsi="Georgia"/>
          <w:szCs w:val="24"/>
        </w:rPr>
        <w:t xml:space="preserve"> </w:t>
      </w:r>
    </w:p>
    <w:p w14:paraId="2644FFAA" w14:textId="77777777" w:rsidR="00566FA0" w:rsidRDefault="00072415" w:rsidP="00072415">
      <w:pPr>
        <w:pStyle w:val="ListParagraph"/>
        <w:numPr>
          <w:ilvl w:val="1"/>
          <w:numId w:val="38"/>
        </w:numPr>
        <w:rPr>
          <w:rFonts w:ascii="Georgia" w:eastAsia="Times New Roman" w:hAnsi="Georgia"/>
          <w:szCs w:val="24"/>
        </w:rPr>
      </w:pPr>
      <w:r w:rsidRPr="0008646C">
        <w:rPr>
          <w:rFonts w:ascii="Georgia" w:eastAsia="Times New Roman" w:hAnsi="Georgia"/>
          <w:szCs w:val="24"/>
        </w:rPr>
        <w:t xml:space="preserve">A necklace bearing both the </w:t>
      </w:r>
      <w:r w:rsidR="00566FA0">
        <w:rPr>
          <w:rFonts w:ascii="Georgia" w:eastAsia="Times New Roman" w:hAnsi="Georgia"/>
          <w:szCs w:val="24"/>
        </w:rPr>
        <w:t xml:space="preserve">Ohio DNR </w:t>
      </w:r>
      <w:r w:rsidRPr="0008646C">
        <w:rPr>
          <w:rFonts w:ascii="Georgia" w:eastAsia="Times New Roman" w:hAnsi="Georgia"/>
          <w:szCs w:val="24"/>
        </w:rPr>
        <w:t xml:space="preserve">and the person's name. If the person is a "DNR Comfort Care - Arrest" the necklace </w:t>
      </w:r>
      <w:r w:rsidR="00566FA0">
        <w:rPr>
          <w:rFonts w:ascii="Georgia" w:eastAsia="Times New Roman" w:hAnsi="Georgia"/>
          <w:szCs w:val="24"/>
        </w:rPr>
        <w:t>must</w:t>
      </w:r>
      <w:r w:rsidRPr="0008646C">
        <w:rPr>
          <w:rFonts w:ascii="Georgia" w:eastAsia="Times New Roman" w:hAnsi="Georgia"/>
          <w:szCs w:val="24"/>
        </w:rPr>
        <w:t xml:space="preserve"> also include the word "arrest"</w:t>
      </w:r>
    </w:p>
    <w:p w14:paraId="4010DD7F" w14:textId="77777777" w:rsidR="00566FA0" w:rsidRDefault="00072415" w:rsidP="00072415">
      <w:pPr>
        <w:pStyle w:val="ListParagraph"/>
        <w:numPr>
          <w:ilvl w:val="1"/>
          <w:numId w:val="38"/>
        </w:numPr>
        <w:rPr>
          <w:rFonts w:ascii="Georgia" w:eastAsia="Times New Roman" w:hAnsi="Georgia"/>
          <w:szCs w:val="24"/>
        </w:rPr>
      </w:pPr>
      <w:r w:rsidRPr="00566FA0">
        <w:rPr>
          <w:rFonts w:ascii="Georgia" w:eastAsia="Times New Roman" w:hAnsi="Georgia"/>
          <w:szCs w:val="24"/>
        </w:rPr>
        <w:t>A bracelet bearing both the</w:t>
      </w:r>
      <w:r w:rsidR="00566FA0">
        <w:rPr>
          <w:rFonts w:ascii="Georgia" w:eastAsia="Times New Roman" w:hAnsi="Georgia"/>
          <w:szCs w:val="24"/>
        </w:rPr>
        <w:t xml:space="preserve"> Ohio DNR</w:t>
      </w:r>
      <w:r w:rsidRPr="00566FA0">
        <w:rPr>
          <w:rFonts w:ascii="Georgia" w:eastAsia="Times New Roman" w:hAnsi="Georgia"/>
          <w:szCs w:val="24"/>
        </w:rPr>
        <w:t xml:space="preserve"> logo person's name. If the person is a "DNR Comfort Care - Arrest" the bracelet </w:t>
      </w:r>
      <w:r w:rsidR="00566FA0">
        <w:rPr>
          <w:rFonts w:ascii="Georgia" w:eastAsia="Times New Roman" w:hAnsi="Georgia"/>
          <w:szCs w:val="24"/>
        </w:rPr>
        <w:t>must</w:t>
      </w:r>
      <w:r w:rsidRPr="00566FA0">
        <w:rPr>
          <w:rFonts w:ascii="Georgia" w:eastAsia="Times New Roman" w:hAnsi="Georgia"/>
          <w:szCs w:val="24"/>
        </w:rPr>
        <w:t xml:space="preserve"> also include the word "arrest" </w:t>
      </w:r>
    </w:p>
    <w:p w14:paraId="620E2894" w14:textId="77777777" w:rsidR="00566FA0" w:rsidRDefault="00072415" w:rsidP="00072415">
      <w:pPr>
        <w:pStyle w:val="ListParagraph"/>
        <w:numPr>
          <w:ilvl w:val="1"/>
          <w:numId w:val="38"/>
        </w:numPr>
        <w:rPr>
          <w:rFonts w:ascii="Georgia" w:eastAsia="Times New Roman" w:hAnsi="Georgia"/>
          <w:szCs w:val="24"/>
        </w:rPr>
      </w:pPr>
      <w:r w:rsidRPr="00566FA0">
        <w:rPr>
          <w:rFonts w:ascii="Georgia" w:eastAsia="Times New Roman" w:hAnsi="Georgia"/>
          <w:szCs w:val="24"/>
        </w:rPr>
        <w:t>A wallet card bearing the</w:t>
      </w:r>
      <w:r w:rsidR="00566FA0">
        <w:rPr>
          <w:rFonts w:ascii="Georgia" w:eastAsia="Times New Roman" w:hAnsi="Georgia"/>
          <w:szCs w:val="24"/>
        </w:rPr>
        <w:t xml:space="preserve"> Ohio DNR</w:t>
      </w:r>
      <w:r w:rsidRPr="00566FA0">
        <w:rPr>
          <w:rFonts w:ascii="Georgia" w:eastAsia="Times New Roman" w:hAnsi="Georgia"/>
          <w:szCs w:val="24"/>
        </w:rPr>
        <w:t xml:space="preserve"> logo and the individual's identifying information</w:t>
      </w:r>
    </w:p>
    <w:p w14:paraId="54378EA1" w14:textId="77777777" w:rsidR="00072415" w:rsidRDefault="00072415" w:rsidP="00072415">
      <w:pPr>
        <w:pStyle w:val="ListParagraph"/>
        <w:numPr>
          <w:ilvl w:val="1"/>
          <w:numId w:val="38"/>
        </w:numPr>
        <w:rPr>
          <w:rFonts w:ascii="Georgia" w:eastAsia="Times New Roman" w:hAnsi="Georgia"/>
          <w:szCs w:val="24"/>
        </w:rPr>
      </w:pPr>
      <w:r w:rsidRPr="00566FA0">
        <w:rPr>
          <w:rFonts w:ascii="Georgia" w:eastAsia="Times New Roman" w:hAnsi="Georgia"/>
          <w:szCs w:val="24"/>
        </w:rPr>
        <w:t xml:space="preserve">A printed form of a living will declaration if the declarant specifies on the form that the declarant wishes to use it as DNR identification. </w:t>
      </w:r>
    </w:p>
    <w:p w14:paraId="0C8B5BFF" w14:textId="77777777" w:rsidR="00132231" w:rsidRPr="00214D8B" w:rsidRDefault="00132231" w:rsidP="00132231">
      <w:pPr>
        <w:pStyle w:val="ListParagraph"/>
        <w:numPr>
          <w:ilvl w:val="0"/>
          <w:numId w:val="38"/>
        </w:numPr>
        <w:rPr>
          <w:rFonts w:ascii="Georgia" w:eastAsia="Times New Roman" w:hAnsi="Georgia"/>
          <w:szCs w:val="24"/>
        </w:rPr>
      </w:pPr>
      <w:r w:rsidRPr="00132231">
        <w:rPr>
          <w:rFonts w:ascii="Georgia" w:hAnsi="Georgia"/>
        </w:rPr>
        <w:t>A person with DNR identification or a DNR order may revoke his or her DNR status</w:t>
      </w:r>
      <w:r>
        <w:rPr>
          <w:rFonts w:ascii="Georgia" w:hAnsi="Georgia"/>
        </w:rPr>
        <w:t xml:space="preserve"> at any time</w:t>
      </w:r>
      <w:r w:rsidRPr="00132231">
        <w:rPr>
          <w:rFonts w:ascii="Georgia" w:hAnsi="Georgia"/>
        </w:rPr>
        <w:t xml:space="preserve"> by an oral or written request to receive CPR</w:t>
      </w:r>
    </w:p>
    <w:p w14:paraId="59550EFE" w14:textId="77777777" w:rsidR="00214D8B" w:rsidRPr="00214D8B" w:rsidRDefault="00214D8B" w:rsidP="00214D8B">
      <w:pPr>
        <w:pStyle w:val="ListParagraph"/>
        <w:numPr>
          <w:ilvl w:val="1"/>
          <w:numId w:val="38"/>
        </w:numPr>
        <w:rPr>
          <w:rFonts w:ascii="Georgia" w:eastAsia="Times New Roman" w:hAnsi="Georgia"/>
          <w:szCs w:val="24"/>
        </w:rPr>
      </w:pPr>
      <w:r>
        <w:rPr>
          <w:rFonts w:ascii="Georgia" w:hAnsi="Georgia"/>
        </w:rPr>
        <w:t>If the patient wishes to revoke a</w:t>
      </w:r>
      <w:r w:rsidRPr="00214D8B">
        <w:rPr>
          <w:rFonts w:ascii="Georgia" w:hAnsi="Georgia"/>
        </w:rPr>
        <w:t xml:space="preserve"> DNR order</w:t>
      </w:r>
      <w:r>
        <w:rPr>
          <w:rFonts w:ascii="Georgia" w:hAnsi="Georgia"/>
        </w:rPr>
        <w:t>, an order to discontinue the</w:t>
      </w:r>
      <w:r w:rsidRPr="00214D8B">
        <w:rPr>
          <w:rFonts w:ascii="Georgia" w:hAnsi="Georgia"/>
        </w:rPr>
        <w:t xml:space="preserve"> DNR order </w:t>
      </w:r>
      <w:r>
        <w:rPr>
          <w:rFonts w:ascii="Georgia" w:hAnsi="Georgia"/>
        </w:rPr>
        <w:t>must be issued</w:t>
      </w:r>
    </w:p>
    <w:p w14:paraId="2F2CF972" w14:textId="77777777" w:rsidR="00214D8B" w:rsidRPr="00214D8B" w:rsidRDefault="00214D8B" w:rsidP="00214D8B">
      <w:pPr>
        <w:pStyle w:val="ListParagraph"/>
        <w:numPr>
          <w:ilvl w:val="1"/>
          <w:numId w:val="38"/>
        </w:numPr>
        <w:rPr>
          <w:rFonts w:ascii="Georgia" w:eastAsia="Times New Roman" w:hAnsi="Georgia"/>
          <w:szCs w:val="24"/>
        </w:rPr>
      </w:pPr>
      <w:r w:rsidRPr="00214D8B">
        <w:rPr>
          <w:rFonts w:ascii="Georgia" w:hAnsi="Georgia"/>
        </w:rPr>
        <w:t xml:space="preserve">If </w:t>
      </w:r>
      <w:r>
        <w:rPr>
          <w:rFonts w:ascii="Georgia" w:hAnsi="Georgia"/>
        </w:rPr>
        <w:t xml:space="preserve">an </w:t>
      </w:r>
      <w:r w:rsidRPr="00214D8B">
        <w:rPr>
          <w:rFonts w:ascii="Georgia" w:hAnsi="Georgia"/>
        </w:rPr>
        <w:t xml:space="preserve">authorized health care provider issues an order discontinuing a valid DNR order the authorized health care provider </w:t>
      </w:r>
      <w:r>
        <w:rPr>
          <w:rFonts w:ascii="Georgia" w:hAnsi="Georgia"/>
        </w:rPr>
        <w:t>will</w:t>
      </w:r>
      <w:r w:rsidRPr="00214D8B">
        <w:rPr>
          <w:rFonts w:ascii="Georgia" w:hAnsi="Georgia"/>
        </w:rPr>
        <w:t xml:space="preserve"> ask the patient of the facility prior to discharge or transfer whether he or she wishes to make another DNR declaratio</w:t>
      </w:r>
      <w:r>
        <w:rPr>
          <w:rFonts w:ascii="Georgia" w:hAnsi="Georgia"/>
        </w:rPr>
        <w:t>n.</w:t>
      </w:r>
    </w:p>
    <w:p w14:paraId="6B6A55B7" w14:textId="77777777" w:rsidR="006C45FE" w:rsidRPr="007134DF" w:rsidRDefault="00214D8B" w:rsidP="006C45FE">
      <w:pPr>
        <w:pStyle w:val="NormalWeb"/>
        <w:numPr>
          <w:ilvl w:val="0"/>
          <w:numId w:val="38"/>
        </w:numPr>
        <w:rPr>
          <w:rFonts w:ascii="Georgia" w:hAnsi="Georgia"/>
          <w:sz w:val="22"/>
        </w:rPr>
      </w:pPr>
      <w:r w:rsidRPr="007134DF">
        <w:rPr>
          <w:rFonts w:ascii="Georgia" w:hAnsi="Georgia"/>
          <w:sz w:val="22"/>
        </w:rPr>
        <w:t xml:space="preserve">If a person who possesses DNR identification or for whom a current do-not-resuscitate order was issued is being transferred from </w:t>
      </w:r>
      <w:r w:rsidR="006C45FE" w:rsidRPr="007134DF">
        <w:rPr>
          <w:rFonts w:ascii="Georgia" w:hAnsi="Georgia"/>
          <w:sz w:val="22"/>
        </w:rPr>
        <w:t>the skilled nursing or residential care facility</w:t>
      </w:r>
      <w:r w:rsidRPr="007134DF">
        <w:rPr>
          <w:rFonts w:ascii="Georgia" w:hAnsi="Georgia"/>
          <w:sz w:val="22"/>
        </w:rPr>
        <w:t xml:space="preserve"> to another</w:t>
      </w:r>
      <w:r w:rsidR="006C45FE" w:rsidRPr="007134DF">
        <w:rPr>
          <w:rFonts w:ascii="Georgia" w:hAnsi="Georgia"/>
          <w:sz w:val="22"/>
        </w:rPr>
        <w:t xml:space="preserve"> health care facility, </w:t>
      </w:r>
      <w:r w:rsidRPr="007134DF">
        <w:rPr>
          <w:rFonts w:ascii="Georgia" w:hAnsi="Georgia"/>
          <w:sz w:val="22"/>
        </w:rPr>
        <w:t>before or at the time of the transfer, the transferring health care facility shall:</w:t>
      </w:r>
    </w:p>
    <w:p w14:paraId="69673C5F" w14:textId="77777777" w:rsidR="006C45FE" w:rsidRPr="007134DF" w:rsidRDefault="00214D8B" w:rsidP="006C45FE">
      <w:pPr>
        <w:pStyle w:val="NormalWeb"/>
        <w:numPr>
          <w:ilvl w:val="1"/>
          <w:numId w:val="38"/>
        </w:numPr>
        <w:rPr>
          <w:rFonts w:ascii="Georgia" w:hAnsi="Georgia"/>
          <w:sz w:val="22"/>
        </w:rPr>
      </w:pPr>
      <w:r w:rsidRPr="007134DF">
        <w:rPr>
          <w:rFonts w:ascii="Georgia" w:hAnsi="Georgia"/>
          <w:sz w:val="22"/>
        </w:rPr>
        <w:t xml:space="preserve">Notify the receiving health care facility of the existence of the DNR identification or the current do-not-resuscitate order issued </w:t>
      </w:r>
    </w:p>
    <w:p w14:paraId="3884021F" w14:textId="77777777" w:rsidR="00265F5A" w:rsidRPr="007134DF" w:rsidRDefault="00214D8B" w:rsidP="00265F5A">
      <w:pPr>
        <w:pStyle w:val="NormalWeb"/>
        <w:numPr>
          <w:ilvl w:val="1"/>
          <w:numId w:val="38"/>
        </w:numPr>
        <w:rPr>
          <w:rFonts w:ascii="Georgia" w:hAnsi="Georgia"/>
          <w:sz w:val="22"/>
        </w:rPr>
      </w:pPr>
      <w:r w:rsidRPr="007134DF">
        <w:rPr>
          <w:rFonts w:ascii="Georgia" w:hAnsi="Georgia"/>
          <w:sz w:val="22"/>
        </w:rPr>
        <w:t>Notify the persons transporting the person, including, emergency medical services, private ambulance services, or other patient transport services, of the existence of the DNR identification or the current do-not-resuscitate order</w:t>
      </w:r>
      <w:r w:rsidR="00265F5A" w:rsidRPr="007134DF">
        <w:rPr>
          <w:rFonts w:ascii="Georgia" w:hAnsi="Georgia"/>
          <w:sz w:val="22"/>
        </w:rPr>
        <w:t xml:space="preserve">. </w:t>
      </w:r>
    </w:p>
    <w:p w14:paraId="3B523189" w14:textId="77777777" w:rsidR="009A0001" w:rsidRPr="007134DF" w:rsidRDefault="00214D8B" w:rsidP="009A0001">
      <w:pPr>
        <w:pStyle w:val="NormalWeb"/>
        <w:numPr>
          <w:ilvl w:val="1"/>
          <w:numId w:val="38"/>
        </w:numPr>
        <w:rPr>
          <w:rFonts w:ascii="Georgia" w:hAnsi="Georgia"/>
          <w:sz w:val="22"/>
        </w:rPr>
      </w:pPr>
      <w:r w:rsidRPr="007134DF">
        <w:rPr>
          <w:rFonts w:ascii="Georgia" w:hAnsi="Georgia"/>
          <w:sz w:val="22"/>
        </w:rPr>
        <w:t xml:space="preserve">If a current do-not-resuscitate order was issued orally, it </w:t>
      </w:r>
      <w:r w:rsidR="009A0001" w:rsidRPr="007134DF">
        <w:rPr>
          <w:rFonts w:ascii="Georgia" w:hAnsi="Georgia"/>
          <w:sz w:val="22"/>
        </w:rPr>
        <w:t>must</w:t>
      </w:r>
      <w:r w:rsidRPr="007134DF">
        <w:rPr>
          <w:rFonts w:ascii="Georgia" w:hAnsi="Georgia"/>
          <w:sz w:val="22"/>
        </w:rPr>
        <w:t xml:space="preserve"> be</w:t>
      </w:r>
      <w:r w:rsidR="009A0001" w:rsidRPr="007134DF">
        <w:rPr>
          <w:rFonts w:ascii="Georgia" w:hAnsi="Georgia"/>
          <w:sz w:val="22"/>
        </w:rPr>
        <w:t xml:space="preserve"> in</w:t>
      </w:r>
      <w:r w:rsidRPr="007134DF">
        <w:rPr>
          <w:rFonts w:ascii="Georgia" w:hAnsi="Georgia"/>
          <w:sz w:val="22"/>
        </w:rPr>
        <w:t xml:space="preserve"> writin</w:t>
      </w:r>
      <w:r w:rsidR="009A0001" w:rsidRPr="007134DF">
        <w:rPr>
          <w:rFonts w:ascii="Georgia" w:hAnsi="Georgia"/>
          <w:sz w:val="22"/>
        </w:rPr>
        <w:t>g</w:t>
      </w:r>
      <w:r w:rsidRPr="007134DF">
        <w:rPr>
          <w:rFonts w:ascii="Georgia" w:hAnsi="Georgia"/>
          <w:sz w:val="22"/>
        </w:rPr>
        <w:t xml:space="preserve"> through the completion of a state of Ohio DNR order form before the time of the transfer.</w:t>
      </w:r>
    </w:p>
    <w:p w14:paraId="5B43192D" w14:textId="77777777" w:rsidR="009A0001" w:rsidRPr="007134DF" w:rsidRDefault="009A0001" w:rsidP="009A0001">
      <w:pPr>
        <w:pStyle w:val="NormalWeb"/>
        <w:numPr>
          <w:ilvl w:val="1"/>
          <w:numId w:val="38"/>
        </w:numPr>
        <w:rPr>
          <w:rFonts w:ascii="Georgia" w:hAnsi="Georgia"/>
          <w:sz w:val="22"/>
        </w:rPr>
      </w:pPr>
      <w:r w:rsidRPr="007134DF">
        <w:rPr>
          <w:rFonts w:ascii="Georgia" w:hAnsi="Georgia"/>
          <w:sz w:val="22"/>
        </w:rPr>
        <w:t>Ohio Living will</w:t>
      </w:r>
      <w:r w:rsidR="00214D8B" w:rsidRPr="007134DF">
        <w:rPr>
          <w:rFonts w:ascii="Georgia" w:hAnsi="Georgia"/>
          <w:sz w:val="22"/>
        </w:rPr>
        <w:t xml:space="preserve"> ensure that one of the following accompany the person</w:t>
      </w:r>
      <w:r w:rsidRPr="007134DF">
        <w:rPr>
          <w:rFonts w:ascii="Georgia" w:hAnsi="Georgia"/>
          <w:sz w:val="22"/>
        </w:rPr>
        <w:t xml:space="preserve"> with an active DNR</w:t>
      </w:r>
      <w:r w:rsidR="00214D8B" w:rsidRPr="007134DF">
        <w:rPr>
          <w:rFonts w:ascii="Georgia" w:hAnsi="Georgia"/>
          <w:sz w:val="22"/>
        </w:rPr>
        <w:t xml:space="preserve"> to the receiving facility:</w:t>
      </w:r>
    </w:p>
    <w:p w14:paraId="3829CD55" w14:textId="77777777" w:rsidR="009A0001" w:rsidRPr="007134DF" w:rsidRDefault="00214D8B" w:rsidP="009A0001">
      <w:pPr>
        <w:pStyle w:val="NormalWeb"/>
        <w:numPr>
          <w:ilvl w:val="2"/>
          <w:numId w:val="38"/>
        </w:numPr>
        <w:rPr>
          <w:rFonts w:ascii="Georgia" w:hAnsi="Georgia"/>
          <w:sz w:val="22"/>
        </w:rPr>
      </w:pPr>
      <w:r w:rsidRPr="007134DF">
        <w:rPr>
          <w:rFonts w:ascii="Georgia" w:hAnsi="Georgia"/>
          <w:sz w:val="22"/>
        </w:rPr>
        <w:t>An original or paper copy of the person's written state of Ohio DNR order form signed by an authorized provide</w:t>
      </w:r>
      <w:r w:rsidR="009A0001" w:rsidRPr="007134DF">
        <w:rPr>
          <w:rFonts w:ascii="Georgia" w:hAnsi="Georgia"/>
          <w:sz w:val="22"/>
        </w:rPr>
        <w:t>r</w:t>
      </w:r>
    </w:p>
    <w:p w14:paraId="36B704A1" w14:textId="77777777" w:rsidR="009A0001" w:rsidRPr="007134DF" w:rsidRDefault="009A0001" w:rsidP="009A0001">
      <w:pPr>
        <w:pStyle w:val="NormalWeb"/>
        <w:numPr>
          <w:ilvl w:val="2"/>
          <w:numId w:val="38"/>
        </w:numPr>
        <w:rPr>
          <w:rFonts w:ascii="Georgia" w:hAnsi="Georgia"/>
          <w:sz w:val="22"/>
        </w:rPr>
      </w:pPr>
      <w:r w:rsidRPr="007134DF">
        <w:rPr>
          <w:rFonts w:ascii="Georgia" w:hAnsi="Georgia"/>
          <w:sz w:val="22"/>
        </w:rPr>
        <w:t xml:space="preserve">Any of the following </w:t>
      </w:r>
      <w:r w:rsidR="00214D8B" w:rsidRPr="007134DF">
        <w:rPr>
          <w:rFonts w:ascii="Georgia" w:hAnsi="Georgia"/>
          <w:sz w:val="22"/>
        </w:rPr>
        <w:t>DNR identification</w:t>
      </w:r>
      <w:r w:rsidRPr="007134DF">
        <w:rPr>
          <w:rFonts w:ascii="Georgia" w:hAnsi="Georgia"/>
          <w:sz w:val="22"/>
        </w:rPr>
        <w:t xml:space="preserve">s: </w:t>
      </w:r>
    </w:p>
    <w:p w14:paraId="26396AA8" w14:textId="77777777" w:rsidR="009A0001" w:rsidRPr="007134DF" w:rsidRDefault="00214D8B" w:rsidP="009A0001">
      <w:pPr>
        <w:pStyle w:val="NormalWeb"/>
        <w:numPr>
          <w:ilvl w:val="3"/>
          <w:numId w:val="38"/>
        </w:numPr>
        <w:rPr>
          <w:rFonts w:ascii="Georgia" w:hAnsi="Georgia"/>
          <w:sz w:val="22"/>
        </w:rPr>
      </w:pPr>
      <w:r w:rsidRPr="007134DF">
        <w:rPr>
          <w:rFonts w:ascii="Georgia" w:hAnsi="Georgia"/>
          <w:sz w:val="22"/>
        </w:rPr>
        <w:t xml:space="preserve">A bracelet or necklace bearing the </w:t>
      </w:r>
      <w:r w:rsidR="009A0001" w:rsidRPr="007134DF">
        <w:rPr>
          <w:rFonts w:ascii="Georgia" w:hAnsi="Georgia"/>
          <w:sz w:val="22"/>
        </w:rPr>
        <w:t xml:space="preserve">Ohio DNR </w:t>
      </w:r>
      <w:r w:rsidRPr="007134DF">
        <w:rPr>
          <w:rFonts w:ascii="Georgia" w:hAnsi="Georgia"/>
          <w:sz w:val="22"/>
        </w:rPr>
        <w:t>logo</w:t>
      </w:r>
      <w:r w:rsidR="009A0001" w:rsidRPr="007134DF">
        <w:rPr>
          <w:rFonts w:ascii="Georgia" w:hAnsi="Georgia"/>
          <w:sz w:val="22"/>
        </w:rPr>
        <w:t>.</w:t>
      </w:r>
      <w:r w:rsidRPr="007134DF">
        <w:rPr>
          <w:rFonts w:ascii="Georgia" w:hAnsi="Georgia"/>
          <w:sz w:val="22"/>
        </w:rPr>
        <w:t xml:space="preserve"> The bracelet or necklace </w:t>
      </w:r>
      <w:r w:rsidR="009A0001" w:rsidRPr="007134DF">
        <w:rPr>
          <w:rFonts w:ascii="Georgia" w:hAnsi="Georgia"/>
          <w:sz w:val="22"/>
        </w:rPr>
        <w:t xml:space="preserve">must </w:t>
      </w:r>
      <w:r w:rsidRPr="007134DF">
        <w:rPr>
          <w:rFonts w:ascii="Georgia" w:hAnsi="Georgia"/>
          <w:sz w:val="22"/>
        </w:rPr>
        <w:t>a</w:t>
      </w:r>
      <w:bookmarkStart w:id="1" w:name="_GoBack"/>
      <w:bookmarkEnd w:id="1"/>
      <w:r w:rsidRPr="007134DF">
        <w:rPr>
          <w:rFonts w:ascii="Georgia" w:hAnsi="Georgia"/>
          <w:sz w:val="22"/>
        </w:rPr>
        <w:t>lso include the word "arrest" if the person is a DNR comfort care-arrest</w:t>
      </w:r>
    </w:p>
    <w:p w14:paraId="03BD8487" w14:textId="77777777" w:rsidR="009A0001" w:rsidRPr="007134DF" w:rsidRDefault="00214D8B" w:rsidP="009A0001">
      <w:pPr>
        <w:pStyle w:val="NormalWeb"/>
        <w:numPr>
          <w:ilvl w:val="3"/>
          <w:numId w:val="38"/>
        </w:numPr>
        <w:rPr>
          <w:rFonts w:ascii="Georgia" w:hAnsi="Georgia"/>
          <w:sz w:val="22"/>
        </w:rPr>
      </w:pPr>
      <w:r w:rsidRPr="007134DF">
        <w:rPr>
          <w:rFonts w:ascii="Georgia" w:hAnsi="Georgia"/>
          <w:sz w:val="22"/>
        </w:rPr>
        <w:t xml:space="preserve">A transparent hospital-type bracelet with an insert containing the </w:t>
      </w:r>
      <w:r w:rsidR="009A0001" w:rsidRPr="007134DF">
        <w:rPr>
          <w:rFonts w:ascii="Georgia" w:hAnsi="Georgia"/>
          <w:sz w:val="22"/>
        </w:rPr>
        <w:t xml:space="preserve">Ohio DNR </w:t>
      </w:r>
      <w:r w:rsidRPr="007134DF">
        <w:rPr>
          <w:rFonts w:ascii="Georgia" w:hAnsi="Georgia"/>
          <w:sz w:val="22"/>
        </w:rPr>
        <w:t xml:space="preserve">logo and </w:t>
      </w:r>
      <w:r w:rsidR="009A0001" w:rsidRPr="007134DF">
        <w:rPr>
          <w:rFonts w:ascii="Georgia" w:hAnsi="Georgia"/>
          <w:sz w:val="22"/>
        </w:rPr>
        <w:t xml:space="preserve">required </w:t>
      </w:r>
      <w:r w:rsidRPr="007134DF">
        <w:rPr>
          <w:rFonts w:ascii="Georgia" w:hAnsi="Georgia"/>
          <w:sz w:val="22"/>
        </w:rPr>
        <w:t xml:space="preserve">identifying information </w:t>
      </w:r>
    </w:p>
    <w:p w14:paraId="1891EC30" w14:textId="77777777" w:rsidR="009A0001" w:rsidRPr="007134DF" w:rsidRDefault="00214D8B" w:rsidP="009A0001">
      <w:pPr>
        <w:pStyle w:val="NormalWeb"/>
        <w:numPr>
          <w:ilvl w:val="3"/>
          <w:numId w:val="38"/>
        </w:numPr>
        <w:rPr>
          <w:rFonts w:ascii="Georgia" w:hAnsi="Georgia"/>
          <w:sz w:val="22"/>
        </w:rPr>
      </w:pPr>
      <w:r w:rsidRPr="007134DF">
        <w:rPr>
          <w:rFonts w:ascii="Georgia" w:hAnsi="Georgia"/>
          <w:sz w:val="22"/>
        </w:rPr>
        <w:t xml:space="preserve">A wallet card bearing the </w:t>
      </w:r>
      <w:r w:rsidR="009A0001" w:rsidRPr="007134DF">
        <w:rPr>
          <w:rFonts w:ascii="Georgia" w:hAnsi="Georgia"/>
          <w:sz w:val="22"/>
        </w:rPr>
        <w:t xml:space="preserve">Ohio DNR </w:t>
      </w:r>
      <w:r w:rsidRPr="007134DF">
        <w:rPr>
          <w:rFonts w:ascii="Georgia" w:hAnsi="Georgia"/>
          <w:sz w:val="22"/>
        </w:rPr>
        <w:t xml:space="preserve">logo and </w:t>
      </w:r>
      <w:r w:rsidR="009A0001" w:rsidRPr="007134DF">
        <w:rPr>
          <w:rFonts w:ascii="Georgia" w:hAnsi="Georgia"/>
          <w:sz w:val="22"/>
        </w:rPr>
        <w:t>required i</w:t>
      </w:r>
      <w:r w:rsidRPr="007134DF">
        <w:rPr>
          <w:rFonts w:ascii="Georgia" w:hAnsi="Georgia"/>
          <w:sz w:val="22"/>
        </w:rPr>
        <w:t>dentifying</w:t>
      </w:r>
    </w:p>
    <w:p w14:paraId="311EA94E" w14:textId="77777777" w:rsidR="009A0001" w:rsidRPr="007134DF" w:rsidRDefault="00214D8B" w:rsidP="009A0001">
      <w:pPr>
        <w:pStyle w:val="NormalWeb"/>
        <w:numPr>
          <w:ilvl w:val="3"/>
          <w:numId w:val="38"/>
        </w:numPr>
        <w:rPr>
          <w:rFonts w:ascii="Georgia" w:hAnsi="Georgia"/>
          <w:sz w:val="22"/>
        </w:rPr>
      </w:pPr>
      <w:r w:rsidRPr="007134DF">
        <w:rPr>
          <w:rFonts w:ascii="Georgia" w:hAnsi="Georgia"/>
          <w:sz w:val="22"/>
        </w:rPr>
        <w:t>A copy of the person's living will declaration that includes language that authorizes the withholding or withdrawal of CPR that has not been revoked</w:t>
      </w:r>
      <w:r w:rsidR="009A0001" w:rsidRPr="007134DF">
        <w:rPr>
          <w:rFonts w:ascii="Georgia" w:hAnsi="Georgia"/>
          <w:sz w:val="22"/>
        </w:rPr>
        <w:t>.</w:t>
      </w:r>
    </w:p>
    <w:p w14:paraId="480886B9" w14:textId="77777777" w:rsidR="007134DF" w:rsidRDefault="00214D8B" w:rsidP="00E2170E">
      <w:pPr>
        <w:pStyle w:val="NormalWeb"/>
        <w:numPr>
          <w:ilvl w:val="0"/>
          <w:numId w:val="38"/>
        </w:numPr>
        <w:rPr>
          <w:rFonts w:ascii="Georgia" w:hAnsi="Georgia"/>
          <w:sz w:val="22"/>
        </w:rPr>
        <w:sectPr w:rsidR="007134DF" w:rsidSect="007134DF">
          <w:headerReference w:type="default" r:id="rId8"/>
          <w:footerReference w:type="even" r:id="rId9"/>
          <w:footerReference w:type="default" r:id="rId10"/>
          <w:pgSz w:w="12240" w:h="15840"/>
          <w:pgMar w:top="1440" w:right="1440" w:bottom="1440" w:left="1440" w:header="720" w:footer="0" w:gutter="0"/>
          <w:cols w:space="720"/>
          <w:docGrid w:linePitch="360"/>
        </w:sectPr>
      </w:pPr>
      <w:r w:rsidRPr="007134DF">
        <w:rPr>
          <w:rFonts w:ascii="Georgia" w:hAnsi="Georgia"/>
          <w:sz w:val="22"/>
        </w:rPr>
        <w:t>A person's DNR identification shall remain in effect until it is revoked</w:t>
      </w:r>
      <w:r w:rsidR="007134DF">
        <w:rPr>
          <w:rFonts w:ascii="Georgia" w:hAnsi="Georgia"/>
          <w:sz w:val="22"/>
        </w:rPr>
        <w:t>.</w:t>
      </w:r>
    </w:p>
    <w:p w14:paraId="6311FA5A" w14:textId="07840287" w:rsidR="009A0001" w:rsidRPr="007134DF" w:rsidRDefault="009A0001" w:rsidP="003D752A">
      <w:pPr>
        <w:pStyle w:val="NormalWeb"/>
        <w:numPr>
          <w:ilvl w:val="0"/>
          <w:numId w:val="38"/>
        </w:numPr>
        <w:rPr>
          <w:rFonts w:ascii="Georgia" w:hAnsi="Georgia"/>
          <w:sz w:val="22"/>
        </w:rPr>
      </w:pPr>
      <w:r w:rsidRPr="007134DF">
        <w:rPr>
          <w:rFonts w:ascii="Georgia" w:hAnsi="Georgia"/>
          <w:sz w:val="22"/>
        </w:rPr>
        <w:lastRenderedPageBreak/>
        <w:t xml:space="preserve">When a conflict exists between a valid durable power of attorney for health care and a valid living will declaration that is known to be operative, the living will declaration supersedes the authority of the durable power of attorney for health care and the agent or agents named therein. </w:t>
      </w:r>
    </w:p>
    <w:p w14:paraId="43BE46E2" w14:textId="77777777" w:rsidR="009A0001" w:rsidRPr="007134DF" w:rsidRDefault="00730BB1" w:rsidP="009A0001">
      <w:pPr>
        <w:pStyle w:val="NormalWeb"/>
        <w:numPr>
          <w:ilvl w:val="0"/>
          <w:numId w:val="38"/>
        </w:numPr>
        <w:rPr>
          <w:rFonts w:ascii="Georgia" w:hAnsi="Georgia"/>
          <w:sz w:val="22"/>
        </w:rPr>
      </w:pPr>
      <w:r w:rsidRPr="007134DF">
        <w:rPr>
          <w:rFonts w:ascii="Georgia" w:hAnsi="Georgia"/>
          <w:sz w:val="22"/>
        </w:rPr>
        <w:t xml:space="preserve">When there is no </w:t>
      </w:r>
      <w:r w:rsidR="009A0001" w:rsidRPr="007134DF">
        <w:rPr>
          <w:rFonts w:ascii="Georgia" w:hAnsi="Georgia"/>
          <w:sz w:val="22"/>
        </w:rPr>
        <w:t xml:space="preserve">substantial change in the principal's medical condition as assessed by the principal's authorized health care provider, DNR identification based upon a valid DNR order to which the </w:t>
      </w:r>
      <w:r w:rsidRPr="007134DF">
        <w:rPr>
          <w:rFonts w:ascii="Georgia" w:hAnsi="Georgia"/>
          <w:sz w:val="22"/>
        </w:rPr>
        <w:t xml:space="preserve">person </w:t>
      </w:r>
      <w:r w:rsidR="009A0001" w:rsidRPr="007134DF">
        <w:rPr>
          <w:rFonts w:ascii="Georgia" w:hAnsi="Georgia"/>
          <w:sz w:val="22"/>
        </w:rPr>
        <w:t xml:space="preserve">consented supersedes the authority of a durable power of attorney for health care and the agent or agents named therein. </w:t>
      </w:r>
    </w:p>
    <w:p w14:paraId="75B21B73" w14:textId="77777777" w:rsidR="009A0001" w:rsidRPr="007134DF" w:rsidRDefault="00730BB1" w:rsidP="009A0001">
      <w:pPr>
        <w:pStyle w:val="NormalWeb"/>
        <w:numPr>
          <w:ilvl w:val="0"/>
          <w:numId w:val="38"/>
        </w:numPr>
        <w:rPr>
          <w:rFonts w:ascii="Georgia" w:hAnsi="Georgia"/>
          <w:sz w:val="22"/>
        </w:rPr>
      </w:pPr>
      <w:r w:rsidRPr="007134DF">
        <w:rPr>
          <w:rFonts w:ascii="Georgia" w:hAnsi="Georgia"/>
          <w:sz w:val="22"/>
        </w:rPr>
        <w:t>T</w:t>
      </w:r>
      <w:r w:rsidR="009A0001" w:rsidRPr="007134DF">
        <w:rPr>
          <w:rFonts w:ascii="Georgia" w:hAnsi="Georgia"/>
          <w:sz w:val="22"/>
        </w:rPr>
        <w:t xml:space="preserve">o the extent that a known conflict exists between DNR identification based upon a previously executed living will declaration and a more recent valid living will declaration the most recent living will declaration supersedes the previous DNR living will declaration. </w:t>
      </w:r>
    </w:p>
    <w:p w14:paraId="4CD3F254" w14:textId="77777777" w:rsidR="009A0001" w:rsidRPr="007134DF" w:rsidRDefault="009A0001" w:rsidP="009A0001">
      <w:pPr>
        <w:pStyle w:val="NormalWeb"/>
        <w:numPr>
          <w:ilvl w:val="0"/>
          <w:numId w:val="38"/>
        </w:numPr>
        <w:rPr>
          <w:rFonts w:ascii="Georgia" w:hAnsi="Georgia"/>
          <w:sz w:val="22"/>
        </w:rPr>
      </w:pPr>
      <w:r w:rsidRPr="007134DF">
        <w:rPr>
          <w:rFonts w:ascii="Georgia" w:hAnsi="Georgia"/>
          <w:sz w:val="22"/>
        </w:rPr>
        <w:t>To the extent that a known conflict exists between DNR identification based upon a valid DNR order to which the principal consented and a valid living will declaration, the more recent document supersedes.</w:t>
      </w:r>
    </w:p>
    <w:p w14:paraId="7A045B8D" w14:textId="77777777" w:rsidR="00072415" w:rsidRPr="007134DF" w:rsidRDefault="00072415" w:rsidP="009A0001">
      <w:pPr>
        <w:pStyle w:val="ListParagraph"/>
        <w:ind w:left="360"/>
        <w:rPr>
          <w:rFonts w:ascii="Georgia" w:eastAsia="Times New Roman" w:hAnsi="Georgia"/>
          <w:sz w:val="20"/>
          <w:szCs w:val="24"/>
        </w:rPr>
      </w:pPr>
    </w:p>
    <w:sectPr w:rsidR="00072415" w:rsidRPr="007134DF" w:rsidSect="007134DF">
      <w:head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2F2E5" w14:textId="77777777" w:rsidR="00333E6C" w:rsidRDefault="00333E6C" w:rsidP="00004886">
      <w:r>
        <w:separator/>
      </w:r>
    </w:p>
  </w:endnote>
  <w:endnote w:type="continuationSeparator" w:id="0">
    <w:p w14:paraId="0DDD4D78" w14:textId="77777777" w:rsidR="00333E6C" w:rsidRDefault="00333E6C" w:rsidP="0000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344D" w14:textId="5FE8A6E4" w:rsidR="007134DF" w:rsidRDefault="007134DF" w:rsidP="007134DF">
    <w:pPr>
      <w:pStyle w:val="Footer"/>
      <w:jc w:val="right"/>
      <w:rPr>
        <w:rFonts w:ascii="Avenir" w:hAnsi="Avenir"/>
        <w:b/>
        <w:sz w:val="24"/>
        <w:szCs w:val="24"/>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p w14:paraId="7B575510" w14:textId="77777777" w:rsidR="007134DF" w:rsidRDefault="007134DF" w:rsidP="007134DF">
    <w:pPr>
      <w:pStyle w:val="Footer"/>
      <w:jc w:val="right"/>
      <w:rPr>
        <w:rFonts w:ascii="Avenir" w:hAnsi="Avenir"/>
        <w:b/>
        <w:sz w:val="24"/>
        <w:szCs w:val="24"/>
      </w:rPr>
    </w:pPr>
  </w:p>
  <w:p w14:paraId="6EDC5107" w14:textId="77777777" w:rsidR="007134DF" w:rsidRDefault="007134DF" w:rsidP="007134DF">
    <w:pPr>
      <w:pStyle w:val="Footer"/>
      <w:jc w:val="right"/>
      <w:rPr>
        <w:rFonts w:ascii="Avenir" w:hAnsi="Avenir"/>
        <w:b/>
        <w:sz w:val="24"/>
        <w:szCs w:val="24"/>
      </w:rPr>
    </w:pPr>
  </w:p>
  <w:p w14:paraId="71B073C3" w14:textId="77777777" w:rsidR="007134DF" w:rsidRDefault="00713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2803E3D7" w14:textId="77777777" w:rsidR="005B56F8" w:rsidRDefault="005B56F8" w:rsidP="003A605C">
            <w:pPr>
              <w:pStyle w:val="Footer"/>
              <w:jc w:val="right"/>
              <w:rPr>
                <w:rFonts w:ascii="Avenir" w:hAnsi="Avenir"/>
              </w:rPr>
            </w:pPr>
          </w:p>
          <w:p w14:paraId="53FBA5AE" w14:textId="76F5D58F" w:rsidR="007134DF" w:rsidRDefault="005B56F8" w:rsidP="003A605C">
            <w:pPr>
              <w:pStyle w:val="Footer"/>
              <w:jc w:val="right"/>
              <w:rPr>
                <w:rFonts w:ascii="Avenir" w:hAnsi="Avenir"/>
                <w:b/>
                <w:sz w:val="24"/>
                <w:szCs w:val="24"/>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sidR="00AF3897">
              <w:rPr>
                <w:rFonts w:ascii="Avenir" w:hAnsi="Avenir"/>
                <w:b/>
                <w:noProof/>
              </w:rPr>
              <w:t>8</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sidR="00AF3897">
              <w:rPr>
                <w:rFonts w:ascii="Avenir" w:hAnsi="Avenir"/>
                <w:b/>
                <w:noProof/>
              </w:rPr>
              <w:t>8</w:t>
            </w:r>
            <w:r w:rsidRPr="0091763A">
              <w:rPr>
                <w:rFonts w:ascii="Avenir" w:hAnsi="Avenir"/>
                <w:b/>
                <w:sz w:val="24"/>
                <w:szCs w:val="24"/>
              </w:rPr>
              <w:fldChar w:fldCharType="end"/>
            </w:r>
          </w:p>
          <w:p w14:paraId="500EC81C" w14:textId="77777777" w:rsidR="007134DF" w:rsidRDefault="007134DF" w:rsidP="003A605C">
            <w:pPr>
              <w:pStyle w:val="Footer"/>
              <w:jc w:val="right"/>
              <w:rPr>
                <w:rFonts w:ascii="Avenir" w:hAnsi="Avenir"/>
                <w:b/>
                <w:sz w:val="24"/>
                <w:szCs w:val="24"/>
              </w:rPr>
            </w:pPr>
          </w:p>
          <w:p w14:paraId="38487D55" w14:textId="0BC3074C" w:rsidR="005B56F8" w:rsidRPr="0091763A" w:rsidRDefault="00C6615D" w:rsidP="003A605C">
            <w:pPr>
              <w:pStyle w:val="Footer"/>
              <w:jc w:val="right"/>
              <w:rPr>
                <w:rFonts w:ascii="Avenir" w:hAnsi="Avenir"/>
              </w:rPr>
            </w:pPr>
          </w:p>
        </w:sdtContent>
      </w:sdt>
    </w:sdtContent>
  </w:sdt>
  <w:p w14:paraId="4FFCF1A1" w14:textId="77777777" w:rsidR="005B56F8" w:rsidRDefault="005B5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60D3D" w14:textId="77777777" w:rsidR="00333E6C" w:rsidRDefault="00333E6C" w:rsidP="00004886">
      <w:r>
        <w:separator/>
      </w:r>
    </w:p>
  </w:footnote>
  <w:footnote w:type="continuationSeparator" w:id="0">
    <w:p w14:paraId="600AC5C7" w14:textId="77777777" w:rsidR="00333E6C" w:rsidRDefault="00333E6C" w:rsidP="0000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FB60" w14:textId="1FB05DC7" w:rsidR="005B56F8" w:rsidRDefault="00536075" w:rsidP="00004886">
    <w:pPr>
      <w:pStyle w:val="Header"/>
      <w:ind w:left="-720"/>
    </w:pPr>
    <w:r>
      <w:rPr>
        <w:noProof/>
      </w:rPr>
      <mc:AlternateContent>
        <mc:Choice Requires="wps">
          <w:drawing>
            <wp:anchor distT="0" distB="0" distL="114300" distR="114300" simplePos="0" relativeHeight="251660288" behindDoc="0" locked="0" layoutInCell="1" allowOverlap="1" wp14:anchorId="311DB1B3" wp14:editId="5B36E8EE">
              <wp:simplePos x="0" y="0"/>
              <wp:positionH relativeFrom="column">
                <wp:posOffset>3409950</wp:posOffset>
              </wp:positionH>
              <wp:positionV relativeFrom="paragraph">
                <wp:posOffset>87630</wp:posOffset>
              </wp:positionV>
              <wp:extent cx="2879090" cy="503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0BF1D" w14:textId="77777777" w:rsidR="005B56F8" w:rsidRPr="0091763A" w:rsidRDefault="005B56F8" w:rsidP="00004886">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1DB1B3"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ubgAIAAA8FAAAOAAAAZHJzL2Uyb0RvYy54bWysVNuO2yAQfa/Uf0C8J77UTmJrndVe6qrS&#10;9iLt9gMI4BjVBgok9rbqv3fASTbbi1RV9QMGZjjMzDnDxeXYd2jPjRVKVjiZxxhxSRUTclvhTw/1&#10;bIWRdUQy0inJK/zILb5cv3xxMeiSp6pVHeMGAYi05aAr3DqnyyiytOU9sXOluQRjo0xPHCzNNmKG&#10;DIDed1Eax4toUIZpoyi3FnZvJyNeB/ym4dR9aBrLHeoqDLG5MJowbvwYrS9IuTVEt4IewiD/EEVP&#10;hIRLT1C3xBG0M+IXqF5Qo6xq3JyqPlJNIygPOUA2SfxTNvct0TzkAsWx+lQm+/9g6fv9R4MEq3CK&#10;kSQ9UPTAR4eu1YgSX51B2xKc7jW4uRG2geWQqdV3in62SKqblsgtvzJGDS0nDKILJ6OzoxOO9SCb&#10;4Z1icA3ZORWAxsb0vnRQDATowNLjiRkfCoXNdLUs4gJMFGx5/CrPcx9cRMrjaW2se8NVj/ykwgaY&#10;D+hkf2fd5Hp08ZdZ1QlWi64LC7Pd3HQG7QmopA7fAf2ZWye9s1T+2IQ47UCQcIe3+XAD69+KJM3i&#10;67SY1YvVcpbVWT4rlvFqFifFdbGIsyK7rb/7AJOsbAVjXN4JyY8KTLK/Y/jQC5N2ggbRUOEiT/OJ&#10;oj8mGYfvd0n2wkFDdqKv8OrkREpP7GvJIG1SOiK6aR49Dz8QAjU4/kNVggw885MG3LgZAcVrY6PY&#10;IwjCKOALqIVXBCatMl8xGqAjK2y/7IjhGHVvJYiqSLLMt3BYZPkyhYU5t2zOLURSgKqww2ia3rip&#10;7XfaiG0LNx1lfAVCrEXQyFNUkIJfQNeFZA4vhG/r83XwenrH1j8AAAD//wMAUEsDBBQABgAIAAAA&#10;IQAMq1OQ3gAAAAkBAAAPAAAAZHJzL2Rvd25yZXYueG1sTI/BTsMwEETvSPyDtUjcqFNCgYY4VUXF&#10;hQMSBQmObryJI+x1ZLtp+HuWE9x2NKPZefVm9k5MGNMQSMFyUYBAaoMZqFfw/vZ0dQ8iZU1Gu0Co&#10;4BsTbJrzs1pXJpzoFad97gWXUKq0ApvzWEmZWotep0UYkdjrQvQ6s4y9NFGfuNw7eV0Ut9LrgfiD&#10;1SM+Wmy/9kev4MPbweziy2dn3LR77rarcY6jUpcX8/YBRMY5/4Xhdz5Ph4Y3HcKRTBJOwaq8Y5bM&#10;RskIHFivixsQBz7KJcimlv8Jmh8AAAD//wMAUEsBAi0AFAAGAAgAAAAhALaDOJL+AAAA4QEAABMA&#10;AAAAAAAAAAAAAAAAAAAAAFtDb250ZW50X1R5cGVzXS54bWxQSwECLQAUAAYACAAAACEAOP0h/9YA&#10;AACUAQAACwAAAAAAAAAAAAAAAAAvAQAAX3JlbHMvLnJlbHNQSwECLQAUAAYACAAAACEAgUDrm4AC&#10;AAAPBQAADgAAAAAAAAAAAAAAAAAuAgAAZHJzL2Uyb0RvYy54bWxQSwECLQAUAAYACAAAACEADKtT&#10;kN4AAAAJAQAADwAAAAAAAAAAAAAAAADaBAAAZHJzL2Rvd25yZXYueG1sUEsFBgAAAAAEAAQA8wAA&#10;AOUFAAAAAA==&#10;" stroked="f">
              <v:textbox style="mso-fit-shape-to-text:t">
                <w:txbxContent>
                  <w:p w14:paraId="0210BF1D" w14:textId="77777777" w:rsidR="005B56F8" w:rsidRPr="0091763A" w:rsidRDefault="005B56F8" w:rsidP="00004886">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v:textbox>
            </v:shape>
          </w:pict>
        </mc:Fallback>
      </mc:AlternateContent>
    </w:r>
    <w:r w:rsidR="005B56F8">
      <w:t xml:space="preserve"> </w:t>
    </w:r>
    <w:r w:rsidR="005B56F8">
      <w:rPr>
        <w:noProof/>
      </w:rPr>
      <w:drawing>
        <wp:inline distT="0" distB="0" distL="0" distR="0" wp14:anchorId="6492E88C" wp14:editId="72F026E3">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p w14:paraId="4C0A6087" w14:textId="77777777" w:rsidR="00643D65" w:rsidRDefault="00643D65" w:rsidP="00004886">
    <w:pPr>
      <w:pStyle w:val="Heade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114"/>
      <w:gridCol w:w="3112"/>
    </w:tblGrid>
    <w:tr w:rsidR="007134DF" w:rsidRPr="00004886" w14:paraId="3FBBE72F" w14:textId="77777777" w:rsidTr="007134DF">
      <w:trPr>
        <w:trHeight w:val="432"/>
      </w:trPr>
      <w:tc>
        <w:tcPr>
          <w:tcW w:w="9350" w:type="dxa"/>
          <w:gridSpan w:val="3"/>
          <w:shd w:val="clear" w:color="auto" w:fill="D9D9D9" w:themeFill="background1" w:themeFillShade="D9"/>
          <w:vAlign w:val="center"/>
        </w:tcPr>
        <w:p w14:paraId="29230678" w14:textId="77777777" w:rsidR="007134DF" w:rsidRPr="0091763A" w:rsidRDefault="007134DF" w:rsidP="007134DF">
          <w:pPr>
            <w:rPr>
              <w:rFonts w:ascii="Avenir" w:eastAsiaTheme="minorHAnsi" w:hAnsi="Avenir" w:cstheme="minorBidi"/>
              <w:b/>
            </w:rPr>
          </w:pPr>
          <w:r w:rsidRPr="0091763A">
            <w:rPr>
              <w:rFonts w:ascii="Avenir" w:eastAsiaTheme="minorHAnsi" w:hAnsi="Avenir" w:cstheme="minorBidi"/>
              <w:b/>
            </w:rPr>
            <w:t>Policy Name</w:t>
          </w:r>
        </w:p>
      </w:tc>
    </w:tr>
    <w:tr w:rsidR="007134DF" w:rsidRPr="00004886" w14:paraId="24A2E854" w14:textId="77777777" w:rsidTr="007134DF">
      <w:trPr>
        <w:trHeight w:val="432"/>
      </w:trPr>
      <w:tc>
        <w:tcPr>
          <w:tcW w:w="9350" w:type="dxa"/>
          <w:gridSpan w:val="3"/>
          <w:vAlign w:val="center"/>
        </w:tcPr>
        <w:p w14:paraId="041B4140" w14:textId="77777777" w:rsidR="007134DF" w:rsidRPr="007134DF" w:rsidRDefault="007134DF" w:rsidP="007134DF">
          <w:pPr>
            <w:pStyle w:val="Heading1"/>
            <w:rPr>
              <w:rFonts w:ascii="Georgia" w:eastAsiaTheme="minorHAnsi" w:hAnsi="Georgia" w:cstheme="minorBidi"/>
              <w:sz w:val="22"/>
            </w:rPr>
          </w:pPr>
          <w:r w:rsidRPr="007134DF">
            <w:rPr>
              <w:rFonts w:ascii="Georgia" w:eastAsiaTheme="minorHAnsi" w:hAnsi="Georgia" w:cstheme="minorBidi"/>
              <w:sz w:val="22"/>
            </w:rPr>
            <w:t xml:space="preserve">Do Not Resuscitate </w:t>
          </w:r>
        </w:p>
      </w:tc>
    </w:tr>
    <w:tr w:rsidR="005B56F8" w:rsidRPr="00004886" w14:paraId="0DD60E81" w14:textId="77777777" w:rsidTr="007134DF">
      <w:tc>
        <w:tcPr>
          <w:tcW w:w="3124" w:type="dxa"/>
          <w:shd w:val="clear" w:color="auto" w:fill="D9D9D9" w:themeFill="background1" w:themeFillShade="D9"/>
        </w:tcPr>
        <w:p w14:paraId="18B79B36" w14:textId="77777777" w:rsidR="005B56F8" w:rsidRPr="0091763A" w:rsidRDefault="005B56F8" w:rsidP="004D4DC0">
          <w:pPr>
            <w:rPr>
              <w:rFonts w:ascii="Avenir" w:eastAsiaTheme="minorHAnsi" w:hAnsi="Avenir" w:cstheme="minorBidi"/>
              <w:b/>
            </w:rPr>
          </w:pPr>
          <w:r w:rsidRPr="0091763A">
            <w:rPr>
              <w:rFonts w:ascii="Avenir" w:eastAsiaTheme="minorHAnsi" w:hAnsi="Avenir" w:cstheme="minorBidi"/>
              <w:b/>
            </w:rPr>
            <w:t>Effective Date</w:t>
          </w:r>
        </w:p>
      </w:tc>
      <w:tc>
        <w:tcPr>
          <w:tcW w:w="3114" w:type="dxa"/>
          <w:shd w:val="clear" w:color="auto" w:fill="D9D9D9" w:themeFill="background1" w:themeFillShade="D9"/>
          <w:tcMar>
            <w:top w:w="115" w:type="dxa"/>
            <w:left w:w="115" w:type="dxa"/>
            <w:bottom w:w="115" w:type="dxa"/>
            <w:right w:w="115" w:type="dxa"/>
          </w:tcMar>
        </w:tcPr>
        <w:p w14:paraId="56CA1F0A" w14:textId="77777777" w:rsidR="005B56F8" w:rsidRPr="0091763A" w:rsidRDefault="005B56F8" w:rsidP="004D4DC0">
          <w:pPr>
            <w:rPr>
              <w:rFonts w:ascii="Avenir" w:eastAsiaTheme="minorHAnsi" w:hAnsi="Avenir" w:cstheme="minorBidi"/>
              <w:b/>
            </w:rPr>
          </w:pPr>
          <w:r w:rsidRPr="0091763A">
            <w:rPr>
              <w:rFonts w:ascii="Avenir" w:eastAsiaTheme="minorHAnsi" w:hAnsi="Avenir" w:cstheme="minorBidi"/>
              <w:b/>
            </w:rPr>
            <w:t>Revised Date</w:t>
          </w:r>
        </w:p>
      </w:tc>
      <w:tc>
        <w:tcPr>
          <w:tcW w:w="3112" w:type="dxa"/>
          <w:shd w:val="clear" w:color="auto" w:fill="D9D9D9" w:themeFill="background1" w:themeFillShade="D9"/>
        </w:tcPr>
        <w:p w14:paraId="231593DB" w14:textId="77777777" w:rsidR="005B56F8" w:rsidRPr="0091763A" w:rsidRDefault="005B56F8" w:rsidP="004D4DC0">
          <w:pPr>
            <w:rPr>
              <w:rFonts w:ascii="Avenir" w:eastAsiaTheme="minorHAnsi" w:hAnsi="Avenir" w:cstheme="minorBidi"/>
              <w:b/>
            </w:rPr>
          </w:pPr>
          <w:r w:rsidRPr="0091763A">
            <w:rPr>
              <w:rFonts w:ascii="Avenir" w:eastAsiaTheme="minorHAnsi" w:hAnsi="Avenir" w:cstheme="minorBidi"/>
              <w:b/>
            </w:rPr>
            <w:t>Next Review Date</w:t>
          </w:r>
        </w:p>
      </w:tc>
    </w:tr>
    <w:tr w:rsidR="005B56F8" w:rsidRPr="00004886" w14:paraId="44949EC9" w14:textId="77777777" w:rsidTr="007134DF">
      <w:tc>
        <w:tcPr>
          <w:tcW w:w="3124" w:type="dxa"/>
        </w:tcPr>
        <w:p w14:paraId="67F72B73" w14:textId="05D486DF" w:rsidR="005B56F8" w:rsidRPr="00383057" w:rsidRDefault="007134DF" w:rsidP="004D4DC0">
          <w:pPr>
            <w:rPr>
              <w:rFonts w:ascii="Georgia" w:eastAsiaTheme="minorHAnsi" w:hAnsi="Georgia" w:cstheme="minorBidi"/>
            </w:rPr>
          </w:pPr>
          <w:r>
            <w:rPr>
              <w:rFonts w:ascii="Georgia" w:eastAsiaTheme="minorHAnsi" w:hAnsi="Georgia" w:cstheme="minorBidi"/>
            </w:rPr>
            <w:t>0</w:t>
          </w:r>
          <w:r w:rsidR="00072415">
            <w:rPr>
              <w:rFonts w:ascii="Georgia" w:eastAsiaTheme="minorHAnsi" w:hAnsi="Georgia" w:cstheme="minorBidi"/>
            </w:rPr>
            <w:t>5/20/1999</w:t>
          </w:r>
        </w:p>
      </w:tc>
      <w:tc>
        <w:tcPr>
          <w:tcW w:w="3114" w:type="dxa"/>
          <w:tcMar>
            <w:top w:w="115" w:type="dxa"/>
            <w:left w:w="115" w:type="dxa"/>
            <w:bottom w:w="115" w:type="dxa"/>
            <w:right w:w="115" w:type="dxa"/>
          </w:tcMar>
        </w:tcPr>
        <w:p w14:paraId="104ACAA6" w14:textId="5D947D37" w:rsidR="005B56F8" w:rsidRPr="00383057" w:rsidRDefault="007134DF" w:rsidP="004C4532">
          <w:pPr>
            <w:pStyle w:val="Header"/>
            <w:rPr>
              <w:rFonts w:ascii="Georgia" w:eastAsiaTheme="minorHAnsi" w:hAnsi="Georgia" w:cstheme="minorBidi"/>
            </w:rPr>
          </w:pPr>
          <w:r>
            <w:rPr>
              <w:rFonts w:ascii="Georgia" w:eastAsiaTheme="minorHAnsi" w:hAnsi="Georgia" w:cstheme="minorBidi"/>
            </w:rPr>
            <w:t>09/1</w:t>
          </w:r>
          <w:r w:rsidR="00C6615D">
            <w:rPr>
              <w:rFonts w:ascii="Georgia" w:eastAsiaTheme="minorHAnsi" w:hAnsi="Georgia" w:cstheme="minorBidi"/>
            </w:rPr>
            <w:t>4</w:t>
          </w:r>
          <w:r>
            <w:rPr>
              <w:rFonts w:ascii="Georgia" w:eastAsiaTheme="minorHAnsi" w:hAnsi="Georgia" w:cstheme="minorBidi"/>
            </w:rPr>
            <w:t>/202</w:t>
          </w:r>
          <w:r w:rsidR="00C6615D">
            <w:rPr>
              <w:rFonts w:ascii="Georgia" w:eastAsiaTheme="minorHAnsi" w:hAnsi="Georgia" w:cstheme="minorBidi"/>
            </w:rPr>
            <w:t>3</w:t>
          </w:r>
        </w:p>
      </w:tc>
      <w:tc>
        <w:tcPr>
          <w:tcW w:w="3112" w:type="dxa"/>
        </w:tcPr>
        <w:p w14:paraId="204CFD0D" w14:textId="4CFD2E9D" w:rsidR="005B56F8" w:rsidRPr="00383057" w:rsidRDefault="00BD6310" w:rsidP="004D4DC0">
          <w:pPr>
            <w:rPr>
              <w:rFonts w:ascii="Georgia" w:eastAsiaTheme="minorHAnsi" w:hAnsi="Georgia" w:cstheme="minorBidi"/>
            </w:rPr>
          </w:pPr>
          <w:r>
            <w:rPr>
              <w:rFonts w:ascii="Georgia" w:eastAsiaTheme="minorHAnsi" w:hAnsi="Georgia" w:cstheme="minorBidi"/>
            </w:rPr>
            <w:t>09/14/2025</w:t>
          </w:r>
        </w:p>
      </w:tc>
    </w:tr>
    <w:tr w:rsidR="007134DF" w:rsidRPr="00004886" w14:paraId="55FE09C5" w14:textId="77777777" w:rsidTr="007134DF">
      <w:trPr>
        <w:trHeight w:val="432"/>
      </w:trPr>
      <w:tc>
        <w:tcPr>
          <w:tcW w:w="9350" w:type="dxa"/>
          <w:gridSpan w:val="3"/>
          <w:shd w:val="clear" w:color="auto" w:fill="D9D9D9" w:themeFill="background1" w:themeFillShade="D9"/>
          <w:vAlign w:val="center"/>
        </w:tcPr>
        <w:p w14:paraId="4B74AC2D" w14:textId="05D82D65" w:rsidR="007134DF" w:rsidRPr="0091763A" w:rsidRDefault="007134DF" w:rsidP="007134DF">
          <w:pPr>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7134DF" w:rsidRPr="00004886" w14:paraId="1D09945B" w14:textId="77777777" w:rsidTr="007134DF">
      <w:trPr>
        <w:trHeight w:val="432"/>
      </w:trPr>
      <w:tc>
        <w:tcPr>
          <w:tcW w:w="9350" w:type="dxa"/>
          <w:gridSpan w:val="3"/>
          <w:vAlign w:val="center"/>
        </w:tcPr>
        <w:p w14:paraId="0ECE57C3" w14:textId="0CB4F728" w:rsidR="007134DF" w:rsidRPr="00383057" w:rsidRDefault="007134DF" w:rsidP="007134DF">
          <w:pPr>
            <w:rPr>
              <w:rFonts w:ascii="Georgia" w:eastAsiaTheme="minorHAnsi" w:hAnsi="Georgia" w:cstheme="minorBidi"/>
            </w:rPr>
          </w:pPr>
          <w:r>
            <w:rPr>
              <w:rFonts w:ascii="Georgia" w:eastAsiaTheme="minorHAnsi" w:hAnsi="Georgia" w:cstheme="minorBidi"/>
            </w:rPr>
            <w:t xml:space="preserve">Division Director of Clinical </w:t>
          </w:r>
          <w:r w:rsidR="00617933">
            <w:rPr>
              <w:rFonts w:ascii="Georgia" w:eastAsiaTheme="minorHAnsi" w:hAnsi="Georgia" w:cstheme="minorBidi"/>
            </w:rPr>
            <w:t>Operations</w:t>
          </w:r>
        </w:p>
      </w:tc>
    </w:tr>
    <w:tr w:rsidR="005B56F8" w:rsidRPr="00004886" w14:paraId="29819173" w14:textId="77777777" w:rsidTr="007134DF">
      <w:tc>
        <w:tcPr>
          <w:tcW w:w="9350" w:type="dxa"/>
          <w:gridSpan w:val="3"/>
          <w:shd w:val="clear" w:color="auto" w:fill="D9D9D9" w:themeFill="background1" w:themeFillShade="D9"/>
          <w:tcMar>
            <w:top w:w="115" w:type="dxa"/>
            <w:left w:w="115" w:type="dxa"/>
            <w:bottom w:w="115" w:type="dxa"/>
            <w:right w:w="115" w:type="dxa"/>
          </w:tcMar>
        </w:tcPr>
        <w:p w14:paraId="138D2999" w14:textId="77777777" w:rsidR="005B56F8" w:rsidRPr="0091763A" w:rsidRDefault="005B56F8" w:rsidP="004D4DC0">
          <w:pPr>
            <w:rPr>
              <w:rFonts w:ascii="Avenir" w:eastAsiaTheme="minorHAnsi" w:hAnsi="Avenir" w:cstheme="minorBidi"/>
            </w:rPr>
          </w:pPr>
          <w:r w:rsidRPr="0091763A">
            <w:rPr>
              <w:rFonts w:ascii="Avenir" w:eastAsiaTheme="minorHAnsi" w:hAnsi="Avenir" w:cstheme="minorBidi"/>
              <w:b/>
            </w:rPr>
            <w:t>Attachments or Other Resources (Not Required)</w:t>
          </w:r>
        </w:p>
      </w:tc>
    </w:tr>
    <w:tr w:rsidR="005B56F8" w:rsidRPr="00004886" w14:paraId="567FC108" w14:textId="77777777" w:rsidTr="007134DF">
      <w:tc>
        <w:tcPr>
          <w:tcW w:w="9350" w:type="dxa"/>
          <w:gridSpan w:val="3"/>
          <w:shd w:val="clear" w:color="auto" w:fill="auto"/>
          <w:tcMar>
            <w:top w:w="115" w:type="dxa"/>
            <w:left w:w="115" w:type="dxa"/>
            <w:bottom w:w="115" w:type="dxa"/>
            <w:right w:w="115" w:type="dxa"/>
          </w:tcMar>
        </w:tcPr>
        <w:p w14:paraId="6AB5AB76" w14:textId="77777777" w:rsidR="005B56F8" w:rsidRPr="00383057" w:rsidRDefault="005B56F8" w:rsidP="004D4DC0">
          <w:pPr>
            <w:rPr>
              <w:rFonts w:ascii="Georgia" w:eastAsiaTheme="minorHAnsi" w:hAnsi="Georgia" w:cstheme="minorBidi"/>
            </w:rPr>
          </w:pPr>
        </w:p>
      </w:tc>
    </w:tr>
  </w:tbl>
  <w:p w14:paraId="7E1D30B6" w14:textId="77777777" w:rsidR="005B56F8" w:rsidRDefault="005B56F8"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87E66" w14:textId="07ACEA88" w:rsidR="007134DF" w:rsidRDefault="007134DF" w:rsidP="00004886">
    <w:pPr>
      <w:pStyle w:val="Header"/>
      <w:ind w:left="-720"/>
    </w:pPr>
    <w:r>
      <w:t xml:space="preserve"> </w:t>
    </w:r>
  </w:p>
  <w:p w14:paraId="67060A3C" w14:textId="77777777" w:rsidR="007134DF" w:rsidRDefault="007134DF" w:rsidP="00004886">
    <w:pPr>
      <w:pStyle w:val="Header"/>
      <w:ind w:left="-720"/>
    </w:pPr>
  </w:p>
  <w:p w14:paraId="63C31230" w14:textId="77777777" w:rsidR="007134DF" w:rsidRDefault="007134DF"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4697E"/>
    <w:multiLevelType w:val="hybridMultilevel"/>
    <w:tmpl w:val="88269572"/>
    <w:lvl w:ilvl="0" w:tplc="04090007">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87CF2"/>
    <w:multiLevelType w:val="hybridMultilevel"/>
    <w:tmpl w:val="349EE81C"/>
    <w:lvl w:ilvl="0" w:tplc="9760CA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9C71E9"/>
    <w:multiLevelType w:val="hybridMultilevel"/>
    <w:tmpl w:val="94B0C78A"/>
    <w:lvl w:ilvl="0" w:tplc="04090007">
      <w:start w:val="1"/>
      <w:numFmt w:val="bullet"/>
      <w:lvlText w:val=""/>
      <w:lvlJc w:val="left"/>
      <w:pPr>
        <w:tabs>
          <w:tab w:val="num" w:pos="2520"/>
        </w:tabs>
        <w:ind w:left="2520" w:hanging="360"/>
      </w:pPr>
      <w:rPr>
        <w:rFonts w:ascii="Wingdings" w:hAnsi="Wingdings" w:hint="default"/>
        <w:sz w:val="16"/>
      </w:rPr>
    </w:lvl>
    <w:lvl w:ilvl="1" w:tplc="04090003">
      <w:start w:val="1"/>
      <w:numFmt w:val="bullet"/>
      <w:lvlText w:val="o"/>
      <w:lvlJc w:val="left"/>
      <w:pPr>
        <w:tabs>
          <w:tab w:val="num" w:pos="3060"/>
        </w:tabs>
        <w:ind w:left="3060" w:hanging="360"/>
      </w:pPr>
      <w:rPr>
        <w:rFonts w:ascii="Courier New" w:hAnsi="Courier New" w:hint="default"/>
      </w:rPr>
    </w:lvl>
    <w:lvl w:ilvl="2" w:tplc="04090005">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0DAD51E5"/>
    <w:multiLevelType w:val="hybridMultilevel"/>
    <w:tmpl w:val="F27867DC"/>
    <w:lvl w:ilvl="0" w:tplc="04090007">
      <w:start w:val="1"/>
      <w:numFmt w:val="bullet"/>
      <w:lvlText w:val=""/>
      <w:lvlJc w:val="left"/>
      <w:pPr>
        <w:ind w:left="2160" w:hanging="360"/>
      </w:pPr>
      <w:rPr>
        <w:rFonts w:ascii="Wingdings" w:hAnsi="Wingdings" w:hint="default"/>
        <w:sz w:val="1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B82DA1"/>
    <w:multiLevelType w:val="hybridMultilevel"/>
    <w:tmpl w:val="93B406F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4B0608D"/>
    <w:multiLevelType w:val="hybridMultilevel"/>
    <w:tmpl w:val="9A8EA20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5C9C"/>
    <w:multiLevelType w:val="hybridMultilevel"/>
    <w:tmpl w:val="3540656C"/>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C0A5960"/>
    <w:multiLevelType w:val="hybridMultilevel"/>
    <w:tmpl w:val="1422C1F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7D605A4"/>
    <w:multiLevelType w:val="hybridMultilevel"/>
    <w:tmpl w:val="3716D17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9B82687"/>
    <w:multiLevelType w:val="hybridMultilevel"/>
    <w:tmpl w:val="914EF29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B45B05"/>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3"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B2CFF"/>
    <w:multiLevelType w:val="hybridMultilevel"/>
    <w:tmpl w:val="F610902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4A4193"/>
    <w:multiLevelType w:val="hybridMultilevel"/>
    <w:tmpl w:val="F1DACC78"/>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5702237"/>
    <w:multiLevelType w:val="hybridMultilevel"/>
    <w:tmpl w:val="A7A888DA"/>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F907D1"/>
    <w:multiLevelType w:val="hybridMultilevel"/>
    <w:tmpl w:val="2D54797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4D940FC"/>
    <w:multiLevelType w:val="hybridMultilevel"/>
    <w:tmpl w:val="5C140240"/>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3A644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D583765"/>
    <w:multiLevelType w:val="hybridMultilevel"/>
    <w:tmpl w:val="D340D812"/>
    <w:lvl w:ilvl="0" w:tplc="04090007">
      <w:start w:val="1"/>
      <w:numFmt w:val="bullet"/>
      <w:lvlText w:val=""/>
      <w:lvlJc w:val="left"/>
      <w:pPr>
        <w:ind w:left="1800" w:hanging="360"/>
      </w:pPr>
      <w:rPr>
        <w:rFonts w:ascii="Wingdings" w:hAnsi="Wingdings" w:hint="default"/>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ECD1C4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EF700CC"/>
    <w:multiLevelType w:val="hybridMultilevel"/>
    <w:tmpl w:val="7A069A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F81D2E"/>
    <w:multiLevelType w:val="hybridMultilevel"/>
    <w:tmpl w:val="67F25002"/>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62D26A0"/>
    <w:multiLevelType w:val="hybridMultilevel"/>
    <w:tmpl w:val="EF842F28"/>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29" w15:restartNumberingAfterBreak="0">
    <w:nsid w:val="6C5C5507"/>
    <w:multiLevelType w:val="hybridMultilevel"/>
    <w:tmpl w:val="5D70F656"/>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DE824B1"/>
    <w:multiLevelType w:val="hybridMultilevel"/>
    <w:tmpl w:val="AAD64E58"/>
    <w:lvl w:ilvl="0" w:tplc="04090007">
      <w:start w:val="1"/>
      <w:numFmt w:val="bullet"/>
      <w:lvlText w:val=""/>
      <w:lvlJc w:val="left"/>
      <w:pPr>
        <w:ind w:left="2520" w:hanging="360"/>
      </w:pPr>
      <w:rPr>
        <w:rFonts w:ascii="Wingdings" w:hAnsi="Wingdings"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17A1536"/>
    <w:multiLevelType w:val="hybridMultilevel"/>
    <w:tmpl w:val="1750DE7A"/>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A22D01"/>
    <w:multiLevelType w:val="hybridMultilevel"/>
    <w:tmpl w:val="9A5064F0"/>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3961233"/>
    <w:multiLevelType w:val="hybridMultilevel"/>
    <w:tmpl w:val="393AD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0621F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7153D96"/>
    <w:multiLevelType w:val="hybridMultilevel"/>
    <w:tmpl w:val="05B8ADB6"/>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4F1BF2"/>
    <w:multiLevelType w:val="hybridMultilevel"/>
    <w:tmpl w:val="D5BAE3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8"/>
  </w:num>
  <w:num w:numId="3">
    <w:abstractNumId w:val="2"/>
  </w:num>
  <w:num w:numId="4">
    <w:abstractNumId w:val="28"/>
  </w:num>
  <w:num w:numId="5">
    <w:abstractNumId w:val="3"/>
  </w:num>
  <w:num w:numId="6">
    <w:abstractNumId w:val="17"/>
  </w:num>
  <w:num w:numId="7">
    <w:abstractNumId w:val="1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24"/>
  </w:num>
  <w:num w:numId="12">
    <w:abstractNumId w:val="6"/>
  </w:num>
  <w:num w:numId="13">
    <w:abstractNumId w:val="11"/>
  </w:num>
  <w:num w:numId="14">
    <w:abstractNumId w:val="18"/>
  </w:num>
  <w:num w:numId="15">
    <w:abstractNumId w:val="26"/>
  </w:num>
  <w:num w:numId="16">
    <w:abstractNumId w:val="15"/>
  </w:num>
  <w:num w:numId="17">
    <w:abstractNumId w:val="4"/>
  </w:num>
  <w:num w:numId="18">
    <w:abstractNumId w:val="12"/>
  </w:num>
  <w:num w:numId="19">
    <w:abstractNumId w:val="22"/>
  </w:num>
  <w:num w:numId="20">
    <w:abstractNumId w:val="34"/>
  </w:num>
  <w:num w:numId="21">
    <w:abstractNumId w:val="8"/>
  </w:num>
  <w:num w:numId="22">
    <w:abstractNumId w:val="10"/>
  </w:num>
  <w:num w:numId="23">
    <w:abstractNumId w:val="30"/>
  </w:num>
  <w:num w:numId="24">
    <w:abstractNumId w:val="9"/>
  </w:num>
  <w:num w:numId="25">
    <w:abstractNumId w:val="23"/>
  </w:num>
  <w:num w:numId="26">
    <w:abstractNumId w:val="29"/>
  </w:num>
  <w:num w:numId="27">
    <w:abstractNumId w:val="16"/>
  </w:num>
  <w:num w:numId="28">
    <w:abstractNumId w:val="19"/>
  </w:num>
  <w:num w:numId="29">
    <w:abstractNumId w:val="7"/>
  </w:num>
  <w:num w:numId="30">
    <w:abstractNumId w:val="5"/>
  </w:num>
  <w:num w:numId="31">
    <w:abstractNumId w:val="35"/>
  </w:num>
  <w:num w:numId="32">
    <w:abstractNumId w:val="27"/>
  </w:num>
  <w:num w:numId="33">
    <w:abstractNumId w:val="1"/>
  </w:num>
  <w:num w:numId="34">
    <w:abstractNumId w:val="32"/>
  </w:num>
  <w:num w:numId="35">
    <w:abstractNumId w:val="37"/>
  </w:num>
  <w:num w:numId="36">
    <w:abstractNumId w:val="33"/>
  </w:num>
  <w:num w:numId="37">
    <w:abstractNumId w:val="25"/>
  </w:num>
  <w:num w:numId="38">
    <w:abstractNumId w:val="31"/>
  </w:num>
  <w:num w:numId="39">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1C0"/>
    <w:rsid w:val="00017F74"/>
    <w:rsid w:val="00027359"/>
    <w:rsid w:val="000312EB"/>
    <w:rsid w:val="00050263"/>
    <w:rsid w:val="00051677"/>
    <w:rsid w:val="00070BDF"/>
    <w:rsid w:val="00072415"/>
    <w:rsid w:val="000839A8"/>
    <w:rsid w:val="0008646C"/>
    <w:rsid w:val="00091EF1"/>
    <w:rsid w:val="00094CD8"/>
    <w:rsid w:val="000A3716"/>
    <w:rsid w:val="000A71BD"/>
    <w:rsid w:val="000C2C35"/>
    <w:rsid w:val="000C4551"/>
    <w:rsid w:val="000D1B65"/>
    <w:rsid w:val="00123380"/>
    <w:rsid w:val="00130FD4"/>
    <w:rsid w:val="00132231"/>
    <w:rsid w:val="001675B9"/>
    <w:rsid w:val="00186F3D"/>
    <w:rsid w:val="0019242E"/>
    <w:rsid w:val="001E2E07"/>
    <w:rsid w:val="00214D8B"/>
    <w:rsid w:val="002174C0"/>
    <w:rsid w:val="00226A30"/>
    <w:rsid w:val="002546BF"/>
    <w:rsid w:val="00265F5A"/>
    <w:rsid w:val="002834AF"/>
    <w:rsid w:val="00291140"/>
    <w:rsid w:val="002A3A05"/>
    <w:rsid w:val="002A602C"/>
    <w:rsid w:val="002B4045"/>
    <w:rsid w:val="00301327"/>
    <w:rsid w:val="00304609"/>
    <w:rsid w:val="00333E6C"/>
    <w:rsid w:val="00347C86"/>
    <w:rsid w:val="00366B62"/>
    <w:rsid w:val="00383057"/>
    <w:rsid w:val="003A605C"/>
    <w:rsid w:val="003D1A88"/>
    <w:rsid w:val="003D1C2E"/>
    <w:rsid w:val="004015C6"/>
    <w:rsid w:val="00437E00"/>
    <w:rsid w:val="00441676"/>
    <w:rsid w:val="00496194"/>
    <w:rsid w:val="004A2C98"/>
    <w:rsid w:val="004C4532"/>
    <w:rsid w:val="004D4DC0"/>
    <w:rsid w:val="004E310A"/>
    <w:rsid w:val="004F05D0"/>
    <w:rsid w:val="004F18AD"/>
    <w:rsid w:val="004F7E1E"/>
    <w:rsid w:val="005352DB"/>
    <w:rsid w:val="00535A36"/>
    <w:rsid w:val="00535A78"/>
    <w:rsid w:val="00536075"/>
    <w:rsid w:val="00566FA0"/>
    <w:rsid w:val="005B56F8"/>
    <w:rsid w:val="005C1E36"/>
    <w:rsid w:val="005D1A2F"/>
    <w:rsid w:val="005E76F7"/>
    <w:rsid w:val="005F1A97"/>
    <w:rsid w:val="00617933"/>
    <w:rsid w:val="006318B2"/>
    <w:rsid w:val="00636251"/>
    <w:rsid w:val="00643D65"/>
    <w:rsid w:val="0064513A"/>
    <w:rsid w:val="006772EC"/>
    <w:rsid w:val="006B40CF"/>
    <w:rsid w:val="006C1F75"/>
    <w:rsid w:val="006C45FE"/>
    <w:rsid w:val="006E2E31"/>
    <w:rsid w:val="007134DF"/>
    <w:rsid w:val="00721119"/>
    <w:rsid w:val="00730BB1"/>
    <w:rsid w:val="0074065B"/>
    <w:rsid w:val="00750DA6"/>
    <w:rsid w:val="007C5A81"/>
    <w:rsid w:val="007D240F"/>
    <w:rsid w:val="007D3C3F"/>
    <w:rsid w:val="00806F6F"/>
    <w:rsid w:val="0081041F"/>
    <w:rsid w:val="00857EA6"/>
    <w:rsid w:val="00862058"/>
    <w:rsid w:val="0087395F"/>
    <w:rsid w:val="008870D8"/>
    <w:rsid w:val="008A1C39"/>
    <w:rsid w:val="008B7194"/>
    <w:rsid w:val="008D56CC"/>
    <w:rsid w:val="008F49D4"/>
    <w:rsid w:val="008F6902"/>
    <w:rsid w:val="00914055"/>
    <w:rsid w:val="0091763A"/>
    <w:rsid w:val="00927EC8"/>
    <w:rsid w:val="009342A6"/>
    <w:rsid w:val="009A0001"/>
    <w:rsid w:val="009E5BBF"/>
    <w:rsid w:val="00A57E29"/>
    <w:rsid w:val="00A7092D"/>
    <w:rsid w:val="00AB0E2A"/>
    <w:rsid w:val="00AC737D"/>
    <w:rsid w:val="00AE71B9"/>
    <w:rsid w:val="00AF3897"/>
    <w:rsid w:val="00B019AB"/>
    <w:rsid w:val="00B0705F"/>
    <w:rsid w:val="00B14136"/>
    <w:rsid w:val="00B34F9C"/>
    <w:rsid w:val="00BA51C0"/>
    <w:rsid w:val="00BD6310"/>
    <w:rsid w:val="00C02137"/>
    <w:rsid w:val="00C34802"/>
    <w:rsid w:val="00C6615D"/>
    <w:rsid w:val="00C70850"/>
    <w:rsid w:val="00C845FA"/>
    <w:rsid w:val="00C944C5"/>
    <w:rsid w:val="00CC3BEE"/>
    <w:rsid w:val="00CD0AD4"/>
    <w:rsid w:val="00CF20A8"/>
    <w:rsid w:val="00D402DB"/>
    <w:rsid w:val="00D4727F"/>
    <w:rsid w:val="00D73D6B"/>
    <w:rsid w:val="00DB6564"/>
    <w:rsid w:val="00DD17C5"/>
    <w:rsid w:val="00DE215C"/>
    <w:rsid w:val="00DE786D"/>
    <w:rsid w:val="00E077FF"/>
    <w:rsid w:val="00E25702"/>
    <w:rsid w:val="00E313F8"/>
    <w:rsid w:val="00E547EA"/>
    <w:rsid w:val="00E810E1"/>
    <w:rsid w:val="00EE564A"/>
    <w:rsid w:val="00EF6669"/>
    <w:rsid w:val="00F020DD"/>
    <w:rsid w:val="00F107CD"/>
    <w:rsid w:val="00F53FEA"/>
    <w:rsid w:val="00F54E2A"/>
    <w:rsid w:val="00F57F93"/>
    <w:rsid w:val="00FA5332"/>
    <w:rsid w:val="00FB5747"/>
    <w:rsid w:val="00FE2300"/>
    <w:rsid w:val="00FF08BD"/>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29EB4"/>
  <w15:docId w15:val="{9028F707-AE6D-444C-B5A2-9BDB919E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rPr>
      <w:sz w:val="22"/>
      <w:szCs w:val="22"/>
    </w:rPr>
  </w:style>
  <w:style w:type="paragraph" w:styleId="Heading1">
    <w:name w:val="heading 1"/>
    <w:basedOn w:val="Normal"/>
    <w:next w:val="Normal"/>
    <w:link w:val="Heading1Char"/>
    <w:qFormat/>
    <w:rsid w:val="003D1A88"/>
    <w:pPr>
      <w:keepNext/>
      <w:outlineLvl w:val="0"/>
    </w:pPr>
    <w:rPr>
      <w:rFonts w:ascii="Arial" w:eastAsia="Times New Roman" w:hAnsi="Arial"/>
      <w:sz w:val="24"/>
      <w:szCs w:val="20"/>
    </w:rPr>
  </w:style>
  <w:style w:type="paragraph" w:styleId="Heading2">
    <w:name w:val="heading 2"/>
    <w:basedOn w:val="Normal"/>
    <w:next w:val="Normal"/>
    <w:link w:val="Heading2Char"/>
    <w:uiPriority w:val="9"/>
    <w:unhideWhenUsed/>
    <w:qFormat/>
    <w:rsid w:val="006C1F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690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690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911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6"/>
      </w:numPr>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rsid w:val="006C1F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690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8F6902"/>
    <w:rPr>
      <w:rFonts w:asciiTheme="majorHAnsi" w:eastAsiaTheme="majorEastAsia" w:hAnsiTheme="majorHAnsi" w:cstheme="majorBidi"/>
      <w:b/>
      <w:bCs/>
      <w:i/>
      <w:iCs/>
      <w:color w:val="4F81BD" w:themeColor="accent1"/>
      <w:sz w:val="22"/>
      <w:szCs w:val="22"/>
    </w:rPr>
  </w:style>
  <w:style w:type="paragraph" w:styleId="BodyTextIndent">
    <w:name w:val="Body Text Indent"/>
    <w:basedOn w:val="Normal"/>
    <w:link w:val="BodyTextIndentChar"/>
    <w:uiPriority w:val="99"/>
    <w:semiHidden/>
    <w:unhideWhenUsed/>
    <w:rsid w:val="008F6902"/>
    <w:pPr>
      <w:spacing w:after="120"/>
      <w:ind w:left="360"/>
    </w:pPr>
  </w:style>
  <w:style w:type="character" w:customStyle="1" w:styleId="BodyTextIndentChar">
    <w:name w:val="Body Text Indent Char"/>
    <w:basedOn w:val="DefaultParagraphFont"/>
    <w:link w:val="BodyTextIndent"/>
    <w:uiPriority w:val="99"/>
    <w:semiHidden/>
    <w:rsid w:val="008F6902"/>
    <w:rPr>
      <w:sz w:val="22"/>
      <w:szCs w:val="22"/>
    </w:rPr>
  </w:style>
  <w:style w:type="paragraph" w:styleId="NormalWeb">
    <w:name w:val="Normal (Web)"/>
    <w:basedOn w:val="Normal"/>
    <w:uiPriority w:val="99"/>
    <w:semiHidden/>
    <w:unhideWhenUsed/>
    <w:rsid w:val="00214D8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644213">
      <w:bodyDiv w:val="1"/>
      <w:marLeft w:val="0"/>
      <w:marRight w:val="0"/>
      <w:marTop w:val="0"/>
      <w:marBottom w:val="0"/>
      <w:divBdr>
        <w:top w:val="none" w:sz="0" w:space="0" w:color="auto"/>
        <w:left w:val="none" w:sz="0" w:space="0" w:color="auto"/>
        <w:bottom w:val="none" w:sz="0" w:space="0" w:color="auto"/>
        <w:right w:val="none" w:sz="0" w:space="0" w:color="auto"/>
      </w:divBdr>
      <w:divsChild>
        <w:div w:id="824782575">
          <w:marLeft w:val="0"/>
          <w:marRight w:val="0"/>
          <w:marTop w:val="0"/>
          <w:marBottom w:val="0"/>
          <w:divBdr>
            <w:top w:val="none" w:sz="0" w:space="0" w:color="auto"/>
            <w:left w:val="none" w:sz="0" w:space="0" w:color="auto"/>
            <w:bottom w:val="none" w:sz="0" w:space="0" w:color="auto"/>
            <w:right w:val="none" w:sz="0" w:space="0" w:color="auto"/>
          </w:divBdr>
          <w:divsChild>
            <w:div w:id="902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5736">
      <w:bodyDiv w:val="1"/>
      <w:marLeft w:val="0"/>
      <w:marRight w:val="0"/>
      <w:marTop w:val="0"/>
      <w:marBottom w:val="0"/>
      <w:divBdr>
        <w:top w:val="none" w:sz="0" w:space="0" w:color="auto"/>
        <w:left w:val="none" w:sz="0" w:space="0" w:color="auto"/>
        <w:bottom w:val="none" w:sz="0" w:space="0" w:color="auto"/>
        <w:right w:val="none" w:sz="0" w:space="0" w:color="auto"/>
      </w:divBdr>
      <w:divsChild>
        <w:div w:id="1958027788">
          <w:marLeft w:val="0"/>
          <w:marRight w:val="0"/>
          <w:marTop w:val="0"/>
          <w:marBottom w:val="0"/>
          <w:divBdr>
            <w:top w:val="none" w:sz="0" w:space="0" w:color="auto"/>
            <w:left w:val="none" w:sz="0" w:space="0" w:color="auto"/>
            <w:bottom w:val="none" w:sz="0" w:space="0" w:color="auto"/>
            <w:right w:val="none" w:sz="0" w:space="0" w:color="auto"/>
          </w:divBdr>
          <w:divsChild>
            <w:div w:id="15827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61">
      <w:bodyDiv w:val="1"/>
      <w:marLeft w:val="0"/>
      <w:marRight w:val="0"/>
      <w:marTop w:val="0"/>
      <w:marBottom w:val="0"/>
      <w:divBdr>
        <w:top w:val="none" w:sz="0" w:space="0" w:color="auto"/>
        <w:left w:val="none" w:sz="0" w:space="0" w:color="auto"/>
        <w:bottom w:val="none" w:sz="0" w:space="0" w:color="auto"/>
        <w:right w:val="none" w:sz="0" w:space="0" w:color="auto"/>
      </w:divBdr>
      <w:divsChild>
        <w:div w:id="1158615998">
          <w:marLeft w:val="0"/>
          <w:marRight w:val="0"/>
          <w:marTop w:val="0"/>
          <w:marBottom w:val="0"/>
          <w:divBdr>
            <w:top w:val="none" w:sz="0" w:space="0" w:color="auto"/>
            <w:left w:val="none" w:sz="0" w:space="0" w:color="auto"/>
            <w:bottom w:val="none" w:sz="0" w:space="0" w:color="auto"/>
            <w:right w:val="none" w:sz="0" w:space="0" w:color="auto"/>
          </w:divBdr>
          <w:divsChild>
            <w:div w:id="16382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1B337-659F-4E80-A4C5-EF056A8F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cp:lastPrinted>2016-09-28T15:54:00Z</cp:lastPrinted>
  <dcterms:created xsi:type="dcterms:W3CDTF">2023-09-14T18:32:00Z</dcterms:created>
  <dcterms:modified xsi:type="dcterms:W3CDTF">2023-09-22T15:14:00Z</dcterms:modified>
</cp:coreProperties>
</file>