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CC3D0" w14:textId="72B878A5" w:rsidR="00513DB0" w:rsidRDefault="00513DB0" w:rsidP="00513DB0">
      <w:pPr>
        <w:pStyle w:val="Heading3"/>
        <w:rPr>
          <w:rFonts w:ascii="Avenir" w:hAnsi="Avenir"/>
        </w:rPr>
      </w:pPr>
      <w:r w:rsidRPr="000B0360">
        <w:rPr>
          <w:rFonts w:ascii="Avenir" w:hAnsi="Avenir"/>
        </w:rPr>
        <w:t>PURPOSE</w:t>
      </w:r>
    </w:p>
    <w:p w14:paraId="29F9379F" w14:textId="77777777" w:rsidR="00F32036" w:rsidRPr="000B0360" w:rsidRDefault="00F32036" w:rsidP="00513DB0">
      <w:pPr>
        <w:pStyle w:val="Heading3"/>
        <w:rPr>
          <w:rFonts w:ascii="Avenir" w:hAnsi="Avenir" w:cs="WP MathB"/>
          <w:sz w:val="22"/>
          <w:szCs w:val="22"/>
        </w:rPr>
      </w:pPr>
    </w:p>
    <w:p w14:paraId="75F0D1D5" w14:textId="77777777" w:rsidR="00513DB0" w:rsidRPr="00983F41" w:rsidRDefault="00513DB0" w:rsidP="00513DB0">
      <w:pPr>
        <w:rPr>
          <w:rFonts w:ascii="Georgia" w:hAnsi="Georgia"/>
        </w:rPr>
      </w:pPr>
      <w:r w:rsidRPr="00983F41">
        <w:rPr>
          <w:rFonts w:ascii="Georgia" w:hAnsi="Georgia"/>
        </w:rPr>
        <w:t>To provide clinical direction to the clinicians providing direct patient care.</w:t>
      </w:r>
    </w:p>
    <w:p w14:paraId="32AEDF53" w14:textId="58D794F8" w:rsidR="00513DB0" w:rsidRDefault="00513DB0" w:rsidP="00513DB0">
      <w:pPr>
        <w:pStyle w:val="Heading3"/>
        <w:rPr>
          <w:rFonts w:ascii="Avenir" w:hAnsi="Avenir"/>
        </w:rPr>
      </w:pPr>
      <w:r w:rsidRPr="000B0360">
        <w:rPr>
          <w:rFonts w:ascii="Avenir" w:hAnsi="Avenir"/>
        </w:rPr>
        <w:t>POLICY</w:t>
      </w:r>
    </w:p>
    <w:p w14:paraId="617ACF80" w14:textId="77777777" w:rsidR="00F32036" w:rsidRPr="000B0360" w:rsidRDefault="00F32036" w:rsidP="00513DB0">
      <w:pPr>
        <w:pStyle w:val="Heading3"/>
        <w:rPr>
          <w:rFonts w:ascii="Avenir" w:hAnsi="Avenir"/>
          <w:sz w:val="22"/>
          <w:szCs w:val="22"/>
        </w:rPr>
      </w:pPr>
    </w:p>
    <w:p w14:paraId="79BA523C" w14:textId="77777777" w:rsidR="00513DB0" w:rsidRPr="00983F41" w:rsidRDefault="00513DB0" w:rsidP="00513DB0">
      <w:pPr>
        <w:rPr>
          <w:rFonts w:ascii="Georgia" w:hAnsi="Georgia"/>
        </w:rPr>
      </w:pPr>
      <w:r w:rsidRPr="00983F41">
        <w:rPr>
          <w:rFonts w:ascii="Georgia" w:hAnsi="Georgia"/>
        </w:rPr>
        <w:t>A written plan of care will be initiated within five (5) days of start of care and updated at least every 60 days or as patient’s condition warrants.  The patient plan of care will be developed or revised within five (5) working days of initiation of each service or of the reassessment of the patient.  All clinicians as well as the patient’s attending physician involved in the patient’s care, will contribute to the plan of care.  The patient and family/caregiver will participate in decisions regarding the plan of care whenever possible.  The care planning process will be documented on the plan of care, individualized discipline specific care plans (if applicable), clinical notes, medication profiles, care conference/summary forms, and discharge/clinical summaries.</w:t>
      </w:r>
    </w:p>
    <w:p w14:paraId="7BF1B4E4" w14:textId="77777777" w:rsidR="00513DB0" w:rsidRPr="00983F41" w:rsidRDefault="00513DB0" w:rsidP="00513DB0">
      <w:pPr>
        <w:rPr>
          <w:rFonts w:ascii="Georgia" w:hAnsi="Georgia"/>
        </w:rPr>
      </w:pPr>
      <w:r w:rsidRPr="00983F41">
        <w:rPr>
          <w:rFonts w:ascii="Georgia" w:hAnsi="Georgia"/>
        </w:rPr>
        <w:t>The plan of care will be reviewed more frequently than every 60 days when a patient elects a transfer to another home health organization, a significant change occurs in the patient’s condition, or a patient is discharged and readmitted during the same 60-day period.</w:t>
      </w:r>
    </w:p>
    <w:p w14:paraId="02B57AA7" w14:textId="77777777" w:rsidR="00513DB0" w:rsidRPr="00983F41" w:rsidRDefault="00513DB0" w:rsidP="00513DB0">
      <w:pPr>
        <w:pStyle w:val="Heading4"/>
        <w:rPr>
          <w:rFonts w:ascii="Georgia" w:hAnsi="Georgia"/>
        </w:rPr>
      </w:pPr>
      <w:r w:rsidRPr="00983F41">
        <w:rPr>
          <w:rFonts w:ascii="Georgia" w:hAnsi="Georgia"/>
        </w:rPr>
        <w:t>Definitions</w:t>
      </w:r>
    </w:p>
    <w:p w14:paraId="072F1AD5" w14:textId="77777777" w:rsidR="00513DB0" w:rsidRDefault="00513DB0" w:rsidP="00513DB0">
      <w:pPr>
        <w:pStyle w:val="BodyTextIndent"/>
        <w:numPr>
          <w:ilvl w:val="0"/>
          <w:numId w:val="8"/>
        </w:numPr>
        <w:rPr>
          <w:rFonts w:ascii="Georgia" w:hAnsi="Georgia"/>
        </w:rPr>
      </w:pPr>
      <w:r w:rsidRPr="00983F41">
        <w:rPr>
          <w:rFonts w:ascii="Georgia" w:hAnsi="Georgia"/>
          <w:i/>
          <w:iCs/>
          <w:u w:val="single"/>
        </w:rPr>
        <w:t>Plan Of Care</w:t>
      </w:r>
      <w:r w:rsidRPr="00983F41">
        <w:rPr>
          <w:rFonts w:ascii="Georgia" w:hAnsi="Georgia"/>
          <w:u w:val="single"/>
        </w:rPr>
        <w:t>:</w:t>
      </w:r>
      <w:r w:rsidRPr="00983F41">
        <w:rPr>
          <w:rFonts w:ascii="Georgia" w:hAnsi="Georgia"/>
        </w:rPr>
        <w:t xml:space="preserve"> The clinical plan of care includes:</w:t>
      </w:r>
    </w:p>
    <w:p w14:paraId="35251FC5" w14:textId="77777777" w:rsidR="00513DB0" w:rsidRDefault="00513DB0" w:rsidP="00F32036">
      <w:pPr>
        <w:pStyle w:val="BodyTextIndent"/>
        <w:numPr>
          <w:ilvl w:val="1"/>
          <w:numId w:val="14"/>
        </w:numPr>
        <w:ind w:left="720"/>
        <w:rPr>
          <w:rFonts w:ascii="Georgia" w:hAnsi="Georgia"/>
        </w:rPr>
      </w:pPr>
      <w:r w:rsidRPr="00513DB0">
        <w:rPr>
          <w:rFonts w:ascii="Georgia" w:hAnsi="Georgia"/>
        </w:rPr>
        <w:t>Pertinent primary and secondary diagnoses</w:t>
      </w:r>
    </w:p>
    <w:p w14:paraId="6C40907C" w14:textId="77777777" w:rsidR="00513DB0" w:rsidRDefault="00513DB0" w:rsidP="00F32036">
      <w:pPr>
        <w:pStyle w:val="BodyTextIndent"/>
        <w:numPr>
          <w:ilvl w:val="1"/>
          <w:numId w:val="14"/>
        </w:numPr>
        <w:ind w:left="720"/>
        <w:rPr>
          <w:rFonts w:ascii="Georgia" w:hAnsi="Georgia"/>
        </w:rPr>
      </w:pPr>
      <w:r w:rsidRPr="00513DB0">
        <w:rPr>
          <w:rFonts w:ascii="Georgia" w:hAnsi="Georgia"/>
        </w:rPr>
        <w:t>Food or drug allergies</w:t>
      </w:r>
    </w:p>
    <w:p w14:paraId="03F3E464" w14:textId="77777777" w:rsidR="00513DB0" w:rsidRDefault="00513DB0" w:rsidP="00F32036">
      <w:pPr>
        <w:pStyle w:val="BodyTextIndent"/>
        <w:numPr>
          <w:ilvl w:val="1"/>
          <w:numId w:val="14"/>
        </w:numPr>
        <w:ind w:left="720"/>
        <w:rPr>
          <w:rFonts w:ascii="Georgia" w:hAnsi="Georgia"/>
        </w:rPr>
      </w:pPr>
      <w:r w:rsidRPr="00513DB0">
        <w:rPr>
          <w:rFonts w:ascii="Georgia" w:hAnsi="Georgia"/>
        </w:rPr>
        <w:t>Homebound status</w:t>
      </w:r>
    </w:p>
    <w:p w14:paraId="3E8D8B72" w14:textId="77777777" w:rsidR="00513DB0" w:rsidRDefault="00513DB0" w:rsidP="00F32036">
      <w:pPr>
        <w:pStyle w:val="BodyTextIndent"/>
        <w:numPr>
          <w:ilvl w:val="1"/>
          <w:numId w:val="14"/>
        </w:numPr>
        <w:ind w:left="720"/>
        <w:rPr>
          <w:rFonts w:ascii="Georgia" w:hAnsi="Georgia"/>
        </w:rPr>
      </w:pPr>
      <w:r w:rsidRPr="00513DB0">
        <w:rPr>
          <w:rFonts w:ascii="Georgia" w:hAnsi="Georgia"/>
        </w:rPr>
        <w:t>Goals/outcomes to be achieved</w:t>
      </w:r>
    </w:p>
    <w:p w14:paraId="572B7A51" w14:textId="77777777" w:rsidR="00513DB0" w:rsidRDefault="00513DB0" w:rsidP="00F32036">
      <w:pPr>
        <w:pStyle w:val="BodyTextIndent"/>
        <w:numPr>
          <w:ilvl w:val="1"/>
          <w:numId w:val="14"/>
        </w:numPr>
        <w:ind w:left="720"/>
        <w:rPr>
          <w:rFonts w:ascii="Georgia" w:hAnsi="Georgia"/>
        </w:rPr>
      </w:pPr>
      <w:r w:rsidRPr="00513DB0">
        <w:rPr>
          <w:rFonts w:ascii="Georgia" w:hAnsi="Georgia"/>
        </w:rPr>
        <w:t>Patient’s mental status</w:t>
      </w:r>
    </w:p>
    <w:p w14:paraId="3A005077" w14:textId="77777777" w:rsidR="00513DB0" w:rsidRDefault="00513DB0" w:rsidP="00F32036">
      <w:pPr>
        <w:pStyle w:val="BodyTextIndent"/>
        <w:numPr>
          <w:ilvl w:val="1"/>
          <w:numId w:val="14"/>
        </w:numPr>
        <w:ind w:left="720"/>
        <w:rPr>
          <w:rFonts w:ascii="Georgia" w:hAnsi="Georgia"/>
        </w:rPr>
      </w:pPr>
      <w:r w:rsidRPr="00513DB0">
        <w:rPr>
          <w:rFonts w:ascii="Georgia" w:hAnsi="Georgia"/>
        </w:rPr>
        <w:t>Functional limitations</w:t>
      </w:r>
    </w:p>
    <w:p w14:paraId="391BB34E" w14:textId="77777777" w:rsidR="00513DB0" w:rsidRDefault="00513DB0" w:rsidP="00F32036">
      <w:pPr>
        <w:pStyle w:val="BodyTextIndent"/>
        <w:numPr>
          <w:ilvl w:val="1"/>
          <w:numId w:val="14"/>
        </w:numPr>
        <w:ind w:left="720"/>
        <w:rPr>
          <w:rFonts w:ascii="Georgia" w:hAnsi="Georgia"/>
        </w:rPr>
      </w:pPr>
      <w:r w:rsidRPr="00513DB0">
        <w:rPr>
          <w:rFonts w:ascii="Georgia" w:hAnsi="Georgia"/>
        </w:rPr>
        <w:t xml:space="preserve">Activities permitted </w:t>
      </w:r>
    </w:p>
    <w:p w14:paraId="76BA9B83" w14:textId="77777777" w:rsidR="00513DB0" w:rsidRDefault="00513DB0" w:rsidP="00F32036">
      <w:pPr>
        <w:pStyle w:val="BodyTextIndent"/>
        <w:numPr>
          <w:ilvl w:val="1"/>
          <w:numId w:val="14"/>
        </w:numPr>
        <w:ind w:left="720"/>
        <w:rPr>
          <w:rFonts w:ascii="Georgia" w:hAnsi="Georgia"/>
        </w:rPr>
      </w:pPr>
      <w:r w:rsidRPr="00513DB0">
        <w:rPr>
          <w:rFonts w:ascii="Georgia" w:hAnsi="Georgia"/>
        </w:rPr>
        <w:t xml:space="preserve">Safety measures </w:t>
      </w:r>
    </w:p>
    <w:p w14:paraId="6FECEB2C" w14:textId="77777777" w:rsidR="00513DB0" w:rsidRDefault="00513DB0" w:rsidP="00F32036">
      <w:pPr>
        <w:pStyle w:val="BodyTextIndent"/>
        <w:numPr>
          <w:ilvl w:val="1"/>
          <w:numId w:val="14"/>
        </w:numPr>
        <w:ind w:left="720"/>
        <w:rPr>
          <w:rFonts w:ascii="Georgia" w:hAnsi="Georgia"/>
        </w:rPr>
      </w:pPr>
      <w:r w:rsidRPr="00513DB0">
        <w:rPr>
          <w:rFonts w:ascii="Georgia" w:hAnsi="Georgia"/>
        </w:rPr>
        <w:t>Nutritional requirements</w:t>
      </w:r>
    </w:p>
    <w:p w14:paraId="6F06D71D" w14:textId="77777777" w:rsidR="00513DB0" w:rsidRPr="00513DB0" w:rsidRDefault="00513DB0" w:rsidP="00F32036">
      <w:pPr>
        <w:pStyle w:val="BodyTextIndent"/>
        <w:numPr>
          <w:ilvl w:val="1"/>
          <w:numId w:val="14"/>
        </w:numPr>
        <w:ind w:left="720"/>
        <w:rPr>
          <w:rFonts w:ascii="Georgia" w:hAnsi="Georgia"/>
        </w:rPr>
      </w:pPr>
      <w:r w:rsidRPr="00513DB0">
        <w:rPr>
          <w:rFonts w:ascii="Georgia" w:hAnsi="Georgia"/>
        </w:rPr>
        <w:lastRenderedPageBreak/>
        <w:t>Medications and treatments</w:t>
      </w:r>
    </w:p>
    <w:p w14:paraId="74777588" w14:textId="77777777" w:rsidR="00513DB0" w:rsidRDefault="00513DB0" w:rsidP="00F32036">
      <w:pPr>
        <w:pStyle w:val="BodyTextIndent2"/>
        <w:numPr>
          <w:ilvl w:val="1"/>
          <w:numId w:val="14"/>
        </w:numPr>
        <w:ind w:left="720"/>
        <w:rPr>
          <w:rFonts w:ascii="Georgia" w:hAnsi="Georgia"/>
        </w:rPr>
      </w:pPr>
      <w:r w:rsidRPr="00983F41">
        <w:rPr>
          <w:rFonts w:ascii="Georgia" w:hAnsi="Georgia"/>
        </w:rPr>
        <w:t>Specific procedures to be performed by therapies, including amount, frequency, and duration</w:t>
      </w:r>
    </w:p>
    <w:p w14:paraId="25E4E84E" w14:textId="77777777" w:rsidR="003C1AE1" w:rsidRDefault="00513DB0" w:rsidP="00F32036">
      <w:pPr>
        <w:pStyle w:val="BodyTextIndent2"/>
        <w:numPr>
          <w:ilvl w:val="0"/>
          <w:numId w:val="17"/>
        </w:numPr>
        <w:ind w:left="720"/>
        <w:rPr>
          <w:rFonts w:ascii="Georgia" w:hAnsi="Georgia"/>
        </w:rPr>
      </w:pPr>
      <w:r w:rsidRPr="00513DB0">
        <w:rPr>
          <w:rFonts w:ascii="Georgia" w:hAnsi="Georgia"/>
        </w:rPr>
        <w:t>Supplies and equipment required</w:t>
      </w:r>
    </w:p>
    <w:p w14:paraId="59B0C297" w14:textId="77777777" w:rsidR="003C1AE1" w:rsidRDefault="00513DB0" w:rsidP="00F32036">
      <w:pPr>
        <w:pStyle w:val="BodyTextIndent2"/>
        <w:numPr>
          <w:ilvl w:val="0"/>
          <w:numId w:val="17"/>
        </w:numPr>
        <w:ind w:left="720"/>
        <w:rPr>
          <w:rFonts w:ascii="Georgia" w:hAnsi="Georgia"/>
        </w:rPr>
      </w:pPr>
      <w:r w:rsidRPr="003C1AE1">
        <w:rPr>
          <w:rFonts w:ascii="Georgia" w:hAnsi="Georgia"/>
        </w:rPr>
        <w:t xml:space="preserve">Discharge or referral plans </w:t>
      </w:r>
    </w:p>
    <w:p w14:paraId="6D25F4EB" w14:textId="77777777" w:rsidR="003C1AE1" w:rsidRDefault="00513DB0" w:rsidP="00F32036">
      <w:pPr>
        <w:pStyle w:val="BodyTextIndent2"/>
        <w:numPr>
          <w:ilvl w:val="0"/>
          <w:numId w:val="17"/>
        </w:numPr>
        <w:ind w:left="720"/>
        <w:rPr>
          <w:rFonts w:ascii="Georgia" w:hAnsi="Georgia"/>
        </w:rPr>
      </w:pPr>
      <w:r w:rsidRPr="003C1AE1">
        <w:rPr>
          <w:rFonts w:ascii="Georgia" w:hAnsi="Georgia"/>
        </w:rPr>
        <w:t>Discharge teachin</w:t>
      </w:r>
      <w:r w:rsidR="003C1AE1">
        <w:rPr>
          <w:rFonts w:ascii="Georgia" w:hAnsi="Georgia"/>
        </w:rPr>
        <w:t>g</w:t>
      </w:r>
    </w:p>
    <w:p w14:paraId="6431C1F2" w14:textId="77777777" w:rsidR="003C1AE1" w:rsidRDefault="00513DB0" w:rsidP="00F32036">
      <w:pPr>
        <w:pStyle w:val="BodyTextIndent2"/>
        <w:numPr>
          <w:ilvl w:val="0"/>
          <w:numId w:val="17"/>
        </w:numPr>
        <w:ind w:left="720"/>
        <w:rPr>
          <w:rFonts w:ascii="Georgia" w:hAnsi="Georgia"/>
        </w:rPr>
      </w:pPr>
      <w:r w:rsidRPr="003C1AE1">
        <w:rPr>
          <w:rFonts w:ascii="Georgia" w:hAnsi="Georgia"/>
        </w:rPr>
        <w:t>Frequency and duration of visits</w:t>
      </w:r>
    </w:p>
    <w:p w14:paraId="63EA5460" w14:textId="77777777" w:rsidR="003C1AE1" w:rsidRDefault="00513DB0" w:rsidP="00F32036">
      <w:pPr>
        <w:pStyle w:val="BodyTextIndent2"/>
        <w:numPr>
          <w:ilvl w:val="0"/>
          <w:numId w:val="17"/>
        </w:numPr>
        <w:ind w:left="720"/>
        <w:rPr>
          <w:rFonts w:ascii="Georgia" w:hAnsi="Georgia"/>
        </w:rPr>
      </w:pPr>
      <w:r w:rsidRPr="003C1AE1">
        <w:rPr>
          <w:rFonts w:ascii="Georgia" w:hAnsi="Georgia"/>
        </w:rPr>
        <w:t>Prognosis</w:t>
      </w:r>
    </w:p>
    <w:p w14:paraId="2FB3E38F" w14:textId="77777777" w:rsidR="003C1AE1" w:rsidRDefault="00513DB0" w:rsidP="00F32036">
      <w:pPr>
        <w:pStyle w:val="BodyTextIndent2"/>
        <w:numPr>
          <w:ilvl w:val="0"/>
          <w:numId w:val="17"/>
        </w:numPr>
        <w:ind w:left="720"/>
        <w:rPr>
          <w:rFonts w:ascii="Georgia" w:hAnsi="Georgia"/>
        </w:rPr>
      </w:pPr>
      <w:r w:rsidRPr="003C1AE1">
        <w:rPr>
          <w:rFonts w:ascii="Georgia" w:hAnsi="Georgia"/>
        </w:rPr>
        <w:t>Rehabilitation potential</w:t>
      </w:r>
    </w:p>
    <w:p w14:paraId="232DA205" w14:textId="77777777" w:rsidR="00513DB0" w:rsidRPr="003C1AE1" w:rsidRDefault="00513DB0" w:rsidP="00F32036">
      <w:pPr>
        <w:pStyle w:val="BodyTextIndent2"/>
        <w:numPr>
          <w:ilvl w:val="0"/>
          <w:numId w:val="17"/>
        </w:numPr>
        <w:ind w:left="720"/>
        <w:rPr>
          <w:rFonts w:ascii="Georgia" w:hAnsi="Georgia"/>
        </w:rPr>
      </w:pPr>
      <w:r w:rsidRPr="003C1AE1">
        <w:rPr>
          <w:rFonts w:ascii="Georgia" w:hAnsi="Georgia"/>
        </w:rPr>
        <w:t xml:space="preserve">Other appropriate items such as precautions and contraindications </w:t>
      </w:r>
    </w:p>
    <w:p w14:paraId="1BB1A577" w14:textId="77777777" w:rsidR="00513DB0" w:rsidRPr="00513DB0" w:rsidRDefault="00513DB0" w:rsidP="00513DB0">
      <w:pPr>
        <w:pStyle w:val="BodyTextIndent2"/>
        <w:numPr>
          <w:ilvl w:val="0"/>
          <w:numId w:val="8"/>
        </w:numPr>
        <w:rPr>
          <w:rFonts w:ascii="Georgia" w:hAnsi="Georgia"/>
        </w:rPr>
      </w:pPr>
      <w:r w:rsidRPr="00513DB0">
        <w:rPr>
          <w:rFonts w:ascii="Georgia" w:hAnsi="Georgia"/>
          <w:i/>
          <w:iCs/>
          <w:u w:val="single"/>
        </w:rPr>
        <w:t>Clinician</w:t>
      </w:r>
      <w:r w:rsidRPr="00513DB0">
        <w:rPr>
          <w:rFonts w:ascii="Georgia" w:hAnsi="Georgia"/>
        </w:rPr>
        <w:t>: Any Nurse, PT, OT, ST, MSW, or paraprofessional involved in the care of a patient, either directly or indirectly, including administrative, management, and supervisory personnel.</w:t>
      </w:r>
    </w:p>
    <w:p w14:paraId="092577B0" w14:textId="77777777" w:rsidR="00513DB0" w:rsidRDefault="00513DB0" w:rsidP="00513DB0">
      <w:pPr>
        <w:pStyle w:val="Heading3"/>
        <w:rPr>
          <w:rFonts w:ascii="Avenir" w:hAnsi="Avenir"/>
        </w:rPr>
      </w:pPr>
    </w:p>
    <w:p w14:paraId="7D6D49EA" w14:textId="11D6A330" w:rsidR="00513DB0" w:rsidRDefault="00513DB0" w:rsidP="00513DB0">
      <w:pPr>
        <w:pStyle w:val="Heading3"/>
        <w:rPr>
          <w:rFonts w:ascii="Avenir" w:hAnsi="Avenir"/>
        </w:rPr>
      </w:pPr>
      <w:r w:rsidRPr="0041261F">
        <w:rPr>
          <w:rFonts w:ascii="Avenir" w:hAnsi="Avenir"/>
        </w:rPr>
        <w:t>PROCEDURE</w:t>
      </w:r>
    </w:p>
    <w:p w14:paraId="723F2CD8" w14:textId="77777777" w:rsidR="00F32036" w:rsidRPr="00513DB0" w:rsidRDefault="00F32036" w:rsidP="00513DB0">
      <w:pPr>
        <w:pStyle w:val="Heading3"/>
        <w:rPr>
          <w:rFonts w:ascii="Avenir" w:hAnsi="Avenir"/>
          <w:sz w:val="22"/>
          <w:szCs w:val="22"/>
        </w:rPr>
      </w:pPr>
    </w:p>
    <w:p w14:paraId="64B991F0" w14:textId="77777777" w:rsidR="00513DB0" w:rsidRPr="00983F41" w:rsidRDefault="00513DB0" w:rsidP="00513DB0">
      <w:pPr>
        <w:pStyle w:val="BodyTextIndent"/>
        <w:numPr>
          <w:ilvl w:val="0"/>
          <w:numId w:val="6"/>
        </w:numPr>
        <w:tabs>
          <w:tab w:val="clear" w:pos="720"/>
        </w:tabs>
        <w:ind w:left="432" w:hanging="432"/>
        <w:rPr>
          <w:rFonts w:ascii="Georgia" w:hAnsi="Georgia"/>
        </w:rPr>
      </w:pPr>
      <w:r w:rsidRPr="00983F41">
        <w:rPr>
          <w:rFonts w:ascii="Georgia" w:hAnsi="Georgia"/>
        </w:rPr>
        <w:t>At the time of the initial assessment, the clinician, along with other involved disciplines, will develop the patient plan of care based upon the patient’s identified needs and will review it with the patient and family/caregiver.</w:t>
      </w:r>
    </w:p>
    <w:p w14:paraId="02138740" w14:textId="77777777" w:rsidR="00513DB0" w:rsidRDefault="00513DB0" w:rsidP="00513DB0">
      <w:pPr>
        <w:pStyle w:val="BodyTextIndent"/>
        <w:numPr>
          <w:ilvl w:val="0"/>
          <w:numId w:val="6"/>
        </w:numPr>
        <w:tabs>
          <w:tab w:val="clear" w:pos="720"/>
        </w:tabs>
        <w:ind w:left="432" w:hanging="432"/>
        <w:rPr>
          <w:rFonts w:ascii="Georgia" w:hAnsi="Georgia"/>
        </w:rPr>
      </w:pPr>
      <w:r w:rsidRPr="00983F41">
        <w:rPr>
          <w:rFonts w:ascii="Georgia" w:hAnsi="Georgia"/>
        </w:rPr>
        <w:t>All clinicians will consider the conclusions of initial and ongoing assessments in their care planning process, including but not limited to:</w:t>
      </w:r>
    </w:p>
    <w:p w14:paraId="423852E1" w14:textId="77777777" w:rsidR="00513DB0" w:rsidRPr="00513DB0" w:rsidRDefault="00513DB0" w:rsidP="00F32036">
      <w:pPr>
        <w:pStyle w:val="BodyTextIndent"/>
        <w:numPr>
          <w:ilvl w:val="0"/>
          <w:numId w:val="12"/>
        </w:numPr>
        <w:tabs>
          <w:tab w:val="clear" w:pos="1080"/>
        </w:tabs>
        <w:ind w:left="810"/>
        <w:rPr>
          <w:rFonts w:ascii="Georgia" w:hAnsi="Georgia"/>
        </w:rPr>
      </w:pPr>
      <w:r w:rsidRPr="00513DB0">
        <w:rPr>
          <w:rFonts w:ascii="Georgia" w:hAnsi="Georgia"/>
        </w:rPr>
        <w:t>Individualized patient needs and resultant problems related to care, functional status, and family/caregiver support system</w:t>
      </w:r>
    </w:p>
    <w:p w14:paraId="05D0572A" w14:textId="77777777" w:rsidR="00513DB0" w:rsidRPr="00983F41" w:rsidRDefault="00513DB0" w:rsidP="00F32036">
      <w:pPr>
        <w:pStyle w:val="BodyTextIndent2"/>
        <w:numPr>
          <w:ilvl w:val="0"/>
          <w:numId w:val="12"/>
        </w:numPr>
        <w:tabs>
          <w:tab w:val="clear" w:pos="1080"/>
        </w:tabs>
        <w:ind w:left="810"/>
        <w:rPr>
          <w:rFonts w:ascii="Georgia" w:hAnsi="Georgia"/>
        </w:rPr>
      </w:pPr>
      <w:r w:rsidRPr="00983F41">
        <w:rPr>
          <w:rFonts w:ascii="Georgia" w:hAnsi="Georgia"/>
        </w:rPr>
        <w:t>Changes in patient’s condition</w:t>
      </w:r>
    </w:p>
    <w:p w14:paraId="24AC8D13" w14:textId="77777777" w:rsidR="00513DB0" w:rsidRPr="00983F41" w:rsidRDefault="00513DB0" w:rsidP="00F32036">
      <w:pPr>
        <w:pStyle w:val="BodyTextIndent2"/>
        <w:numPr>
          <w:ilvl w:val="0"/>
          <w:numId w:val="12"/>
        </w:numPr>
        <w:tabs>
          <w:tab w:val="clear" w:pos="1080"/>
        </w:tabs>
        <w:ind w:left="810"/>
        <w:rPr>
          <w:rFonts w:ascii="Georgia" w:hAnsi="Georgia"/>
        </w:rPr>
      </w:pPr>
      <w:r w:rsidRPr="00983F41">
        <w:rPr>
          <w:rFonts w:ascii="Georgia" w:hAnsi="Georgia"/>
        </w:rPr>
        <w:t xml:space="preserve">Clinical drug monitoring, as appropriate </w:t>
      </w:r>
    </w:p>
    <w:p w14:paraId="0AACC8D4" w14:textId="77777777" w:rsidR="00513DB0" w:rsidRPr="00983F41" w:rsidRDefault="00513DB0" w:rsidP="00F32036">
      <w:pPr>
        <w:pStyle w:val="BodyTextIndent2"/>
        <w:numPr>
          <w:ilvl w:val="0"/>
          <w:numId w:val="12"/>
        </w:numPr>
        <w:tabs>
          <w:tab w:val="clear" w:pos="1080"/>
        </w:tabs>
        <w:ind w:left="810"/>
        <w:rPr>
          <w:rFonts w:ascii="Georgia" w:hAnsi="Georgia"/>
        </w:rPr>
      </w:pPr>
      <w:r w:rsidRPr="00983F41">
        <w:rPr>
          <w:rFonts w:ascii="Georgia" w:hAnsi="Georgia"/>
        </w:rPr>
        <w:t xml:space="preserve">Pain and symptom management, as appropriate </w:t>
      </w:r>
    </w:p>
    <w:p w14:paraId="21A125F7" w14:textId="77777777" w:rsidR="00513DB0" w:rsidRPr="003C1AE1" w:rsidRDefault="00513DB0" w:rsidP="00F32036">
      <w:pPr>
        <w:pStyle w:val="BodyTextIndent2"/>
        <w:numPr>
          <w:ilvl w:val="0"/>
          <w:numId w:val="12"/>
        </w:numPr>
        <w:tabs>
          <w:tab w:val="clear" w:pos="1080"/>
        </w:tabs>
        <w:ind w:left="810"/>
        <w:rPr>
          <w:rFonts w:ascii="Georgia" w:hAnsi="Georgia"/>
        </w:rPr>
      </w:pPr>
      <w:r w:rsidRPr="00983F41">
        <w:rPr>
          <w:rFonts w:ascii="Georgia" w:hAnsi="Georgia"/>
        </w:rPr>
        <w:t>Psychosocial and spiritual needs of patient and family/caregiver, as appropriate</w:t>
      </w:r>
    </w:p>
    <w:p w14:paraId="3E3A2A01" w14:textId="77777777" w:rsidR="00513DB0" w:rsidRPr="00983F41" w:rsidRDefault="00513DB0" w:rsidP="00F32036">
      <w:pPr>
        <w:pStyle w:val="BodyTextIndent2"/>
        <w:numPr>
          <w:ilvl w:val="0"/>
          <w:numId w:val="12"/>
        </w:numPr>
        <w:tabs>
          <w:tab w:val="clear" w:pos="1080"/>
        </w:tabs>
        <w:ind w:left="810"/>
        <w:rPr>
          <w:rFonts w:ascii="Georgia" w:hAnsi="Georgia"/>
        </w:rPr>
      </w:pPr>
      <w:r w:rsidRPr="00983F41">
        <w:rPr>
          <w:rFonts w:ascii="Georgia" w:hAnsi="Georgia"/>
        </w:rPr>
        <w:t>Patient treatment choices</w:t>
      </w:r>
    </w:p>
    <w:p w14:paraId="00522CDE" w14:textId="77777777" w:rsidR="00513DB0" w:rsidRPr="00983F41" w:rsidRDefault="00513DB0" w:rsidP="00513DB0">
      <w:pPr>
        <w:pStyle w:val="BodyTextIndent"/>
        <w:numPr>
          <w:ilvl w:val="0"/>
          <w:numId w:val="6"/>
        </w:numPr>
        <w:tabs>
          <w:tab w:val="clear" w:pos="720"/>
        </w:tabs>
        <w:ind w:left="432" w:hanging="432"/>
        <w:rPr>
          <w:rFonts w:ascii="Georgia" w:hAnsi="Georgia"/>
        </w:rPr>
      </w:pPr>
      <w:r w:rsidRPr="00983F41">
        <w:rPr>
          <w:rFonts w:ascii="Georgia" w:hAnsi="Georgia"/>
        </w:rPr>
        <w:t>Based on the assessment and conclusions, the plan of care will include, but will not</w:t>
      </w:r>
      <w:r w:rsidRPr="00983F41">
        <w:rPr>
          <w:rFonts w:ascii="Georgia" w:hAnsi="Georgia"/>
        </w:rPr>
        <w:br/>
        <w:t>be limited to:</w:t>
      </w:r>
    </w:p>
    <w:p w14:paraId="6B8FF180" w14:textId="77777777" w:rsidR="00513DB0" w:rsidRPr="00983F41" w:rsidRDefault="00513DB0" w:rsidP="00F32036">
      <w:pPr>
        <w:pStyle w:val="BodyTextIndent2"/>
        <w:numPr>
          <w:ilvl w:val="1"/>
          <w:numId w:val="6"/>
        </w:numPr>
        <w:tabs>
          <w:tab w:val="clear" w:pos="1440"/>
        </w:tabs>
        <w:ind w:left="810"/>
        <w:rPr>
          <w:rFonts w:ascii="Georgia" w:hAnsi="Georgia"/>
        </w:rPr>
      </w:pPr>
      <w:r w:rsidRPr="00983F41">
        <w:rPr>
          <w:rFonts w:ascii="Georgia" w:hAnsi="Georgia"/>
        </w:rPr>
        <w:t>Identified patient problems and needs</w:t>
      </w:r>
    </w:p>
    <w:p w14:paraId="0C30A5D4" w14:textId="77777777" w:rsidR="00513DB0" w:rsidRPr="00983F41" w:rsidRDefault="00513DB0" w:rsidP="00F32036">
      <w:pPr>
        <w:pStyle w:val="BodyTextIndent2"/>
        <w:numPr>
          <w:ilvl w:val="1"/>
          <w:numId w:val="6"/>
        </w:numPr>
        <w:tabs>
          <w:tab w:val="clear" w:pos="1440"/>
        </w:tabs>
        <w:ind w:left="810"/>
        <w:rPr>
          <w:rFonts w:ascii="Georgia" w:hAnsi="Georgia"/>
        </w:rPr>
      </w:pPr>
      <w:r w:rsidRPr="00983F41">
        <w:rPr>
          <w:rFonts w:ascii="Georgia" w:hAnsi="Georgia"/>
        </w:rPr>
        <w:t xml:space="preserve">Reasonable, measurable, and individualized goals </w:t>
      </w:r>
    </w:p>
    <w:p w14:paraId="41566E49" w14:textId="2F184EB7" w:rsidR="00513DB0" w:rsidRDefault="00513DB0" w:rsidP="00F32036">
      <w:pPr>
        <w:pStyle w:val="BodyTextIndent2"/>
        <w:numPr>
          <w:ilvl w:val="1"/>
          <w:numId w:val="6"/>
        </w:numPr>
        <w:tabs>
          <w:tab w:val="clear" w:pos="1440"/>
        </w:tabs>
        <w:ind w:left="810"/>
        <w:rPr>
          <w:rFonts w:ascii="Georgia" w:hAnsi="Georgia"/>
        </w:rPr>
      </w:pPr>
      <w:r w:rsidRPr="00983F41">
        <w:rPr>
          <w:rFonts w:ascii="Georgia" w:hAnsi="Georgia"/>
        </w:rPr>
        <w:t>Type, frequency, and duration</w:t>
      </w:r>
      <w:r>
        <w:rPr>
          <w:rFonts w:ascii="Georgia" w:hAnsi="Georgia"/>
        </w:rPr>
        <w:t xml:space="preserve"> of a</w:t>
      </w:r>
      <w:r w:rsidRPr="00983F41">
        <w:rPr>
          <w:rFonts w:ascii="Georgia" w:hAnsi="Georgia"/>
        </w:rPr>
        <w:t>ctions to be taken to meet the patient goals</w:t>
      </w:r>
    </w:p>
    <w:p w14:paraId="2BD1D02C" w14:textId="77777777" w:rsidR="00513DB0" w:rsidRDefault="00513DB0" w:rsidP="00F32036">
      <w:pPr>
        <w:pStyle w:val="BodyTextIndent2"/>
        <w:numPr>
          <w:ilvl w:val="1"/>
          <w:numId w:val="6"/>
        </w:numPr>
        <w:tabs>
          <w:tab w:val="clear" w:pos="1440"/>
        </w:tabs>
        <w:ind w:left="810"/>
        <w:rPr>
          <w:rFonts w:ascii="Georgia" w:hAnsi="Georgia"/>
        </w:rPr>
      </w:pPr>
      <w:r w:rsidRPr="00983F41">
        <w:rPr>
          <w:rFonts w:ascii="Georgia" w:hAnsi="Georgia"/>
        </w:rPr>
        <w:t>Specific services to be provided</w:t>
      </w:r>
    </w:p>
    <w:p w14:paraId="2B2BDFCF" w14:textId="77777777" w:rsidR="00513DB0" w:rsidRPr="00983F41" w:rsidRDefault="00513DB0" w:rsidP="00F32036">
      <w:pPr>
        <w:pStyle w:val="BodyTextIndent2"/>
        <w:numPr>
          <w:ilvl w:val="1"/>
          <w:numId w:val="6"/>
        </w:numPr>
        <w:tabs>
          <w:tab w:val="clear" w:pos="1440"/>
        </w:tabs>
        <w:ind w:left="810"/>
        <w:rPr>
          <w:rFonts w:ascii="Georgia" w:hAnsi="Georgia"/>
        </w:rPr>
      </w:pPr>
      <w:r w:rsidRPr="00983F41">
        <w:rPr>
          <w:rFonts w:ascii="Georgia" w:hAnsi="Georgia"/>
        </w:rPr>
        <w:t>Equipment and supplies</w:t>
      </w:r>
    </w:p>
    <w:p w14:paraId="4D35C80A" w14:textId="77777777" w:rsidR="00513DB0" w:rsidRDefault="00513DB0" w:rsidP="00F32036">
      <w:pPr>
        <w:pStyle w:val="BodyTextIndent2"/>
        <w:numPr>
          <w:ilvl w:val="1"/>
          <w:numId w:val="6"/>
        </w:numPr>
        <w:tabs>
          <w:tab w:val="clear" w:pos="1440"/>
        </w:tabs>
        <w:ind w:left="810"/>
        <w:rPr>
          <w:rFonts w:ascii="Georgia" w:hAnsi="Georgia"/>
        </w:rPr>
      </w:pPr>
      <w:r w:rsidRPr="00983F41">
        <w:rPr>
          <w:rFonts w:ascii="Georgia" w:hAnsi="Georgia"/>
        </w:rPr>
        <w:t>Prognosis</w:t>
      </w:r>
    </w:p>
    <w:p w14:paraId="1B08E0AB" w14:textId="77777777" w:rsidR="00513DB0" w:rsidRDefault="00513DB0" w:rsidP="00F32036">
      <w:pPr>
        <w:pStyle w:val="BodyTextIndent2"/>
        <w:numPr>
          <w:ilvl w:val="0"/>
          <w:numId w:val="10"/>
        </w:numPr>
        <w:ind w:left="450" w:hanging="450"/>
        <w:rPr>
          <w:rFonts w:ascii="Georgia" w:hAnsi="Georgia"/>
        </w:rPr>
      </w:pPr>
      <w:r>
        <w:rPr>
          <w:rFonts w:ascii="Georgia" w:hAnsi="Georgia"/>
        </w:rPr>
        <w:t xml:space="preserve">Based upon the plan of care and assessments, a visit </w:t>
      </w:r>
      <w:r w:rsidR="00B917AF">
        <w:rPr>
          <w:rFonts w:ascii="Georgia" w:hAnsi="Georgia"/>
        </w:rPr>
        <w:t xml:space="preserve">frequency </w:t>
      </w:r>
      <w:r>
        <w:rPr>
          <w:rFonts w:ascii="Georgia" w:hAnsi="Georgia"/>
        </w:rPr>
        <w:t xml:space="preserve">schedule will be developed. A written copy of the visit </w:t>
      </w:r>
      <w:r w:rsidR="00B917AF">
        <w:rPr>
          <w:rFonts w:ascii="Georgia" w:hAnsi="Georgia"/>
        </w:rPr>
        <w:t xml:space="preserve">frequency </w:t>
      </w:r>
      <w:r>
        <w:rPr>
          <w:rFonts w:ascii="Georgia" w:hAnsi="Georgia"/>
        </w:rPr>
        <w:t xml:space="preserve">schedule will be given to the patient and/or caregiver. </w:t>
      </w:r>
    </w:p>
    <w:p w14:paraId="117FF1D3"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The care planning decisions will be reflected in the specific services that will be provided and the associated actions planned and implemented to meet individualized patient problems and goals.</w:t>
      </w:r>
    </w:p>
    <w:p w14:paraId="0FCFC5A1"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The plan of care will be based upon the physician's (or other authorized licensed independent practitioner’s) orders and will encompass the equipment, supplies, and services required to meet the patient’s needs.</w:t>
      </w:r>
    </w:p>
    <w:p w14:paraId="393AA09C"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Patient receiving physical therapy or speech therapy only will have a plan of care initiated by the primary physical therapist or speech therapist within 48 hours of completion of the initial assessment.</w:t>
      </w:r>
    </w:p>
    <w:p w14:paraId="0762B983" w14:textId="77777777" w:rsidR="00F32036" w:rsidRDefault="00513DB0" w:rsidP="003C1AE1">
      <w:pPr>
        <w:pStyle w:val="BodyTextIndent"/>
        <w:numPr>
          <w:ilvl w:val="0"/>
          <w:numId w:val="11"/>
        </w:numPr>
        <w:ind w:left="432" w:hanging="432"/>
        <w:rPr>
          <w:rFonts w:ascii="Georgia" w:hAnsi="Georgia"/>
        </w:rPr>
        <w:sectPr w:rsidR="00F32036" w:rsidSect="00F32036">
          <w:headerReference w:type="default" r:id="rId8"/>
          <w:footerReference w:type="even" r:id="rId9"/>
          <w:footerReference w:type="default" r:id="rId10"/>
          <w:pgSz w:w="12240" w:h="15840"/>
          <w:pgMar w:top="1440" w:right="1440" w:bottom="1440" w:left="1440" w:header="720" w:footer="720" w:gutter="0"/>
          <w:cols w:space="720"/>
          <w:docGrid w:linePitch="360"/>
        </w:sectPr>
      </w:pPr>
      <w:r w:rsidRPr="00983F41">
        <w:rPr>
          <w:rFonts w:ascii="Georgia" w:hAnsi="Georgia"/>
        </w:rPr>
        <w:t>The plan of care will be revised as frequently as deemed necessary by the clinicians based on the ongoing assessments of the patient.  Revision dates will be noted on the plan of care.</w:t>
      </w:r>
    </w:p>
    <w:p w14:paraId="42839763" w14:textId="77777777" w:rsidR="00513DB0" w:rsidRPr="00983F41" w:rsidRDefault="00513DB0" w:rsidP="003C1AE1">
      <w:pPr>
        <w:pStyle w:val="BodyTextIndent"/>
        <w:numPr>
          <w:ilvl w:val="0"/>
          <w:numId w:val="11"/>
        </w:numPr>
        <w:ind w:left="432" w:hanging="432"/>
        <w:rPr>
          <w:rFonts w:ascii="Georgia" w:hAnsi="Georgia"/>
        </w:rPr>
      </w:pPr>
      <w:bookmarkStart w:id="0" w:name="_GoBack"/>
      <w:bookmarkEnd w:id="0"/>
      <w:r w:rsidRPr="00983F41">
        <w:rPr>
          <w:rFonts w:ascii="Georgia" w:hAnsi="Georgia"/>
        </w:rPr>
        <w:lastRenderedPageBreak/>
        <w:t>The frequency of the review of the plan of care will be based on changes in the patient’s health status, needs, and the environmental factors affecting care.  The clinicians will be responsible to revise the plan of care or update the plan at least every 60 days</w:t>
      </w:r>
      <w:r>
        <w:rPr>
          <w:rFonts w:ascii="Georgia" w:hAnsi="Georgia"/>
        </w:rPr>
        <w:t>.</w:t>
      </w:r>
    </w:p>
    <w:p w14:paraId="17320755"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Changes in the plan of care will be noted with the following documentation:</w:t>
      </w:r>
    </w:p>
    <w:p w14:paraId="75500637" w14:textId="77777777" w:rsidR="00513DB0" w:rsidRPr="00983F41" w:rsidRDefault="00513DB0" w:rsidP="003C1AE1">
      <w:pPr>
        <w:pStyle w:val="BodyTextIndent2"/>
        <w:numPr>
          <w:ilvl w:val="1"/>
          <w:numId w:val="11"/>
        </w:numPr>
        <w:ind w:left="864" w:hanging="432"/>
        <w:rPr>
          <w:rFonts w:ascii="Georgia" w:hAnsi="Georgia"/>
        </w:rPr>
      </w:pPr>
      <w:r w:rsidRPr="00983F41">
        <w:rPr>
          <w:rFonts w:ascii="Georgia" w:hAnsi="Georgia"/>
        </w:rPr>
        <w:t>Assessment</w:t>
      </w:r>
    </w:p>
    <w:p w14:paraId="1A0B70FB" w14:textId="77777777" w:rsidR="00513DB0" w:rsidRPr="00983F41" w:rsidRDefault="00513DB0" w:rsidP="003C1AE1">
      <w:pPr>
        <w:pStyle w:val="BodyTextIndent2"/>
        <w:numPr>
          <w:ilvl w:val="1"/>
          <w:numId w:val="11"/>
        </w:numPr>
        <w:ind w:left="864" w:hanging="432"/>
        <w:rPr>
          <w:rFonts w:ascii="Georgia" w:hAnsi="Georgia"/>
        </w:rPr>
      </w:pPr>
      <w:r w:rsidRPr="00983F41">
        <w:rPr>
          <w:rFonts w:ascii="Georgia" w:hAnsi="Georgia"/>
        </w:rPr>
        <w:t xml:space="preserve">Plan of care with clinical outcome goals </w:t>
      </w:r>
    </w:p>
    <w:p w14:paraId="43FA108B" w14:textId="77777777" w:rsidR="00513DB0" w:rsidRPr="004F6C2F" w:rsidRDefault="00513DB0" w:rsidP="003C1AE1">
      <w:pPr>
        <w:pStyle w:val="BodyTextIndent2"/>
        <w:numPr>
          <w:ilvl w:val="1"/>
          <w:numId w:val="11"/>
        </w:numPr>
        <w:ind w:left="864" w:hanging="432"/>
        <w:rPr>
          <w:rFonts w:ascii="Georgia" w:hAnsi="Georgia"/>
        </w:rPr>
      </w:pPr>
      <w:r w:rsidRPr="00983F41">
        <w:rPr>
          <w:rFonts w:ascii="Georgia" w:hAnsi="Georgia"/>
        </w:rPr>
        <w:t xml:space="preserve">Care plan with specific services/actions to be taken </w:t>
      </w:r>
    </w:p>
    <w:p w14:paraId="6B5989A6" w14:textId="77777777" w:rsidR="00A63F7C" w:rsidRDefault="00513DB0" w:rsidP="003C1AE1">
      <w:pPr>
        <w:pStyle w:val="BodyTextIndent2"/>
        <w:numPr>
          <w:ilvl w:val="1"/>
          <w:numId w:val="11"/>
        </w:numPr>
        <w:ind w:left="864" w:hanging="432"/>
        <w:rPr>
          <w:rFonts w:ascii="Georgia" w:hAnsi="Georgia"/>
          <w:lang w:val="pt-BR"/>
        </w:rPr>
      </w:pPr>
      <w:r w:rsidRPr="00983F41">
        <w:rPr>
          <w:rFonts w:ascii="Georgia" w:hAnsi="Georgia"/>
          <w:lang w:val="pt-BR"/>
        </w:rPr>
        <w:t xml:space="preserve">Clinical </w:t>
      </w:r>
      <w:r w:rsidRPr="00983F41">
        <w:rPr>
          <w:rFonts w:ascii="Georgia" w:hAnsi="Georgia"/>
        </w:rPr>
        <w:t>notes</w:t>
      </w:r>
      <w:r w:rsidRPr="00983F41">
        <w:rPr>
          <w:rFonts w:ascii="Georgia" w:hAnsi="Georgia"/>
          <w:lang w:val="pt-BR"/>
        </w:rPr>
        <w:t xml:space="preserve"> </w:t>
      </w:r>
    </w:p>
    <w:p w14:paraId="65028762" w14:textId="77777777" w:rsidR="00513DB0" w:rsidRPr="00A63F7C" w:rsidRDefault="00513DB0" w:rsidP="003C1AE1">
      <w:pPr>
        <w:pStyle w:val="BodyTextIndent2"/>
        <w:numPr>
          <w:ilvl w:val="1"/>
          <w:numId w:val="11"/>
        </w:numPr>
        <w:ind w:left="864" w:hanging="432"/>
        <w:rPr>
          <w:rFonts w:ascii="Georgia" w:hAnsi="Georgia"/>
          <w:lang w:val="pt-BR"/>
        </w:rPr>
      </w:pPr>
      <w:r w:rsidRPr="00A63F7C">
        <w:rPr>
          <w:rFonts w:ascii="Georgia" w:hAnsi="Georgia"/>
          <w:lang w:val="pt-BR"/>
        </w:rPr>
        <w:t xml:space="preserve">Physician </w:t>
      </w:r>
      <w:r w:rsidRPr="00A63F7C">
        <w:rPr>
          <w:rFonts w:ascii="Georgia" w:hAnsi="Georgia"/>
        </w:rPr>
        <w:t>orders</w:t>
      </w:r>
    </w:p>
    <w:p w14:paraId="748811C4" w14:textId="77777777" w:rsidR="00513DB0" w:rsidRPr="000C521D" w:rsidRDefault="00513DB0" w:rsidP="003C1AE1">
      <w:pPr>
        <w:pStyle w:val="BodyTextIndent"/>
        <w:numPr>
          <w:ilvl w:val="0"/>
          <w:numId w:val="11"/>
        </w:numPr>
        <w:ind w:left="432" w:hanging="432"/>
        <w:rPr>
          <w:rFonts w:ascii="Georgia" w:hAnsi="Georgia"/>
        </w:rPr>
      </w:pPr>
      <w:r w:rsidRPr="00983F41">
        <w:rPr>
          <w:rFonts w:ascii="Georgia" w:hAnsi="Georgia"/>
        </w:rPr>
        <w:t>Clinicians will inform the patient’s physician of any changes that suggest a need to alter the plan of care.  Changes must be written, dated, and signed by the professional making the changes.</w:t>
      </w:r>
    </w:p>
    <w:p w14:paraId="640ED9C5"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 xml:space="preserve">The Case Manager </w:t>
      </w:r>
      <w:r>
        <w:rPr>
          <w:rFonts w:ascii="Georgia" w:hAnsi="Georgia"/>
        </w:rPr>
        <w:t xml:space="preserve">or designee </w:t>
      </w:r>
      <w:r w:rsidRPr="00983F41">
        <w:rPr>
          <w:rFonts w:ascii="Georgia" w:hAnsi="Georgia"/>
        </w:rPr>
        <w:t>will sign the plan of care and document other clinical personnel who reviewed it.</w:t>
      </w:r>
    </w:p>
    <w:p w14:paraId="342FC0A6"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Problems and/or needs related to patient’s condition, desires, abilities, family/caregiver support systems, and relevant medication monitoring will be included in the plan of care.</w:t>
      </w:r>
    </w:p>
    <w:p w14:paraId="085C34C0"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Services to be provided will be based on the prioritized needs of the patient.  Each patient will be monitored for his/her response to care or services provided against established patient goals and patient outcomes to determine if goals have been achieved.</w:t>
      </w:r>
    </w:p>
    <w:p w14:paraId="11525B52"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Care decisions and services to be provided will be made as a result of the care planning process, analysis of initial and ongoing assessments, and analysis of patient response to care against goals and outcomes.</w:t>
      </w:r>
    </w:p>
    <w:p w14:paraId="768E277B" w14:textId="77777777" w:rsidR="00513DB0" w:rsidRPr="00983F41" w:rsidRDefault="00513DB0" w:rsidP="003C1AE1">
      <w:pPr>
        <w:pStyle w:val="BodyTextIndent"/>
        <w:numPr>
          <w:ilvl w:val="0"/>
          <w:numId w:val="11"/>
        </w:numPr>
        <w:ind w:left="432" w:hanging="432"/>
        <w:rPr>
          <w:rFonts w:ascii="Georgia" w:hAnsi="Georgia"/>
        </w:rPr>
      </w:pPr>
      <w:r w:rsidRPr="00983F41">
        <w:rPr>
          <w:rFonts w:ascii="Georgia" w:hAnsi="Georgia"/>
        </w:rPr>
        <w:t>The Clinical Supervisor or designee will review the plan of care for all patients.</w:t>
      </w:r>
    </w:p>
    <w:p w14:paraId="468D98E9" w14:textId="77777777" w:rsidR="007D240F" w:rsidRPr="004039FB" w:rsidRDefault="007D240F" w:rsidP="004039FB"/>
    <w:sectPr w:rsidR="007D240F" w:rsidRPr="004039FB" w:rsidSect="00F3203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348FC" w14:textId="77777777" w:rsidR="00E27BFF" w:rsidRDefault="00E27BFF" w:rsidP="00004886">
      <w:pPr>
        <w:spacing w:after="0" w:line="240" w:lineRule="auto"/>
      </w:pPr>
      <w:r>
        <w:separator/>
      </w:r>
    </w:p>
  </w:endnote>
  <w:endnote w:type="continuationSeparator" w:id="0">
    <w:p w14:paraId="4FA75AD6" w14:textId="77777777" w:rsidR="00E27BFF" w:rsidRDefault="00E27BFF"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WP MathB">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099720608"/>
      <w:docPartObj>
        <w:docPartGallery w:val="Page Numbers (Top of Page)"/>
        <w:docPartUnique/>
      </w:docPartObj>
    </w:sdtPr>
    <w:sdtContent>
      <w:p w14:paraId="1446375F" w14:textId="2B21F369" w:rsidR="00F32036" w:rsidRPr="00F32036" w:rsidRDefault="00F32036" w:rsidP="00F32036">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09D86B8D" w14:textId="540E73DF" w:rsidR="004F6C2F" w:rsidRPr="00F32036" w:rsidRDefault="004F6C2F" w:rsidP="00F32036">
            <w:pPr>
              <w:pStyle w:val="Footer"/>
              <w:jc w:val="right"/>
              <w:rPr>
                <w:rFonts w:ascii="Avenir" w:hAnsi="Avenir"/>
              </w:rPr>
            </w:pPr>
            <w:r w:rsidRPr="0091763A">
              <w:rPr>
                <w:rFonts w:ascii="Avenir" w:hAnsi="Avenir"/>
              </w:rPr>
              <w:t xml:space="preserve">Page </w:t>
            </w:r>
            <w:r w:rsidR="005125F9" w:rsidRPr="0091763A">
              <w:rPr>
                <w:rFonts w:ascii="Avenir" w:hAnsi="Avenir"/>
                <w:b/>
                <w:sz w:val="24"/>
                <w:szCs w:val="24"/>
              </w:rPr>
              <w:fldChar w:fldCharType="begin"/>
            </w:r>
            <w:r w:rsidRPr="0091763A">
              <w:rPr>
                <w:rFonts w:ascii="Avenir" w:hAnsi="Avenir"/>
                <w:b/>
              </w:rPr>
              <w:instrText xml:space="preserve"> PAGE </w:instrText>
            </w:r>
            <w:r w:rsidR="005125F9" w:rsidRPr="0091763A">
              <w:rPr>
                <w:rFonts w:ascii="Avenir" w:hAnsi="Avenir"/>
                <w:b/>
                <w:sz w:val="24"/>
                <w:szCs w:val="24"/>
              </w:rPr>
              <w:fldChar w:fldCharType="separate"/>
            </w:r>
            <w:r w:rsidR="003E7456">
              <w:rPr>
                <w:rFonts w:ascii="Avenir" w:hAnsi="Avenir"/>
                <w:b/>
                <w:noProof/>
              </w:rPr>
              <w:t>1</w:t>
            </w:r>
            <w:r w:rsidR="005125F9" w:rsidRPr="0091763A">
              <w:rPr>
                <w:rFonts w:ascii="Avenir" w:hAnsi="Avenir"/>
                <w:b/>
                <w:sz w:val="24"/>
                <w:szCs w:val="24"/>
              </w:rPr>
              <w:fldChar w:fldCharType="end"/>
            </w:r>
            <w:r w:rsidRPr="0091763A">
              <w:rPr>
                <w:rFonts w:ascii="Avenir" w:hAnsi="Avenir"/>
              </w:rPr>
              <w:t xml:space="preserve"> of </w:t>
            </w:r>
            <w:r w:rsidR="005125F9" w:rsidRPr="0091763A">
              <w:rPr>
                <w:rFonts w:ascii="Avenir" w:hAnsi="Avenir"/>
                <w:b/>
                <w:sz w:val="24"/>
                <w:szCs w:val="24"/>
              </w:rPr>
              <w:fldChar w:fldCharType="begin"/>
            </w:r>
            <w:r w:rsidRPr="0091763A">
              <w:rPr>
                <w:rFonts w:ascii="Avenir" w:hAnsi="Avenir"/>
                <w:b/>
              </w:rPr>
              <w:instrText xml:space="preserve"> NUMPAGES  </w:instrText>
            </w:r>
            <w:r w:rsidR="005125F9" w:rsidRPr="0091763A">
              <w:rPr>
                <w:rFonts w:ascii="Avenir" w:hAnsi="Avenir"/>
                <w:b/>
                <w:sz w:val="24"/>
                <w:szCs w:val="24"/>
              </w:rPr>
              <w:fldChar w:fldCharType="separate"/>
            </w:r>
            <w:r w:rsidR="003E7456">
              <w:rPr>
                <w:rFonts w:ascii="Avenir" w:hAnsi="Avenir"/>
                <w:b/>
                <w:noProof/>
              </w:rPr>
              <w:t>5</w:t>
            </w:r>
            <w:r w:rsidR="005125F9"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00CF8" w14:textId="77777777" w:rsidR="00E27BFF" w:rsidRDefault="00E27BFF" w:rsidP="00004886">
      <w:pPr>
        <w:spacing w:after="0" w:line="240" w:lineRule="auto"/>
      </w:pPr>
      <w:r>
        <w:separator/>
      </w:r>
    </w:p>
  </w:footnote>
  <w:footnote w:type="continuationSeparator" w:id="0">
    <w:p w14:paraId="02F0562F" w14:textId="77777777" w:rsidR="00E27BFF" w:rsidRDefault="00E27BFF"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DF440" w14:textId="77777777" w:rsidR="004F6C2F" w:rsidRDefault="005E22FA"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50948290" wp14:editId="6C61B32A">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DEA1E"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948290"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106DEA1E"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3E7456">
      <w:rPr>
        <w:noProof/>
      </w:rPr>
      <w:drawing>
        <wp:inline distT="0" distB="0" distL="0" distR="0" wp14:anchorId="7B233ED3" wp14:editId="122E2C80">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6"/>
      <w:gridCol w:w="3114"/>
    </w:tblGrid>
    <w:tr w:rsidR="00F32036" w:rsidRPr="00004886" w14:paraId="73D538BC" w14:textId="77777777" w:rsidTr="00F32036">
      <w:trPr>
        <w:trHeight w:val="432"/>
      </w:trPr>
      <w:tc>
        <w:tcPr>
          <w:tcW w:w="9350" w:type="dxa"/>
          <w:gridSpan w:val="3"/>
          <w:shd w:val="clear" w:color="auto" w:fill="D9D9D9" w:themeFill="background1" w:themeFillShade="D9"/>
          <w:vAlign w:val="center"/>
        </w:tcPr>
        <w:p w14:paraId="1BBE6FD7" w14:textId="77777777" w:rsidR="00F32036" w:rsidRPr="0091763A" w:rsidRDefault="00F32036" w:rsidP="00F3203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32036" w:rsidRPr="00004886" w14:paraId="41CA6CB2" w14:textId="77777777" w:rsidTr="00F32036">
      <w:trPr>
        <w:trHeight w:val="432"/>
      </w:trPr>
      <w:tc>
        <w:tcPr>
          <w:tcW w:w="9350" w:type="dxa"/>
          <w:gridSpan w:val="3"/>
          <w:vAlign w:val="center"/>
        </w:tcPr>
        <w:p w14:paraId="382D6D64" w14:textId="77777777" w:rsidR="00F32036" w:rsidRPr="00383057" w:rsidRDefault="00F32036" w:rsidP="00F32036">
          <w:pPr>
            <w:spacing w:after="0" w:line="240" w:lineRule="auto"/>
            <w:rPr>
              <w:rFonts w:ascii="Georgia" w:eastAsiaTheme="minorHAnsi" w:hAnsi="Georgia" w:cstheme="minorBidi"/>
            </w:rPr>
          </w:pPr>
          <w:r>
            <w:rPr>
              <w:rFonts w:ascii="Georgia" w:eastAsiaTheme="minorHAnsi" w:hAnsi="Georgia" w:cstheme="minorBidi"/>
            </w:rPr>
            <w:t>Care Planning Process</w:t>
          </w:r>
        </w:p>
      </w:tc>
    </w:tr>
    <w:tr w:rsidR="004F6C2F" w:rsidRPr="00004886" w14:paraId="71779AA0" w14:textId="77777777" w:rsidTr="00F32036">
      <w:tc>
        <w:tcPr>
          <w:tcW w:w="3120" w:type="dxa"/>
          <w:shd w:val="clear" w:color="auto" w:fill="D9D9D9" w:themeFill="background1" w:themeFillShade="D9"/>
        </w:tcPr>
        <w:p w14:paraId="0DB8BA90"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02D9EE3F"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7D95A8BF"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39373F7B" w14:textId="77777777" w:rsidTr="00F32036">
      <w:tc>
        <w:tcPr>
          <w:tcW w:w="3120" w:type="dxa"/>
        </w:tcPr>
        <w:p w14:paraId="1473EAFB" w14:textId="2D1FD01F" w:rsidR="004F6C2F" w:rsidRPr="00383057" w:rsidRDefault="00F32036"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6" w:type="dxa"/>
          <w:tcMar>
            <w:top w:w="115" w:type="dxa"/>
            <w:left w:w="115" w:type="dxa"/>
            <w:bottom w:w="115" w:type="dxa"/>
            <w:right w:w="115" w:type="dxa"/>
          </w:tcMar>
        </w:tcPr>
        <w:p w14:paraId="3E0A6697" w14:textId="2B194FFF" w:rsidR="004F6C2F" w:rsidRPr="00383057" w:rsidRDefault="00F32036" w:rsidP="00513DB0">
          <w:pPr>
            <w:spacing w:after="0" w:line="240" w:lineRule="auto"/>
            <w:rPr>
              <w:rFonts w:ascii="Georgia" w:eastAsiaTheme="minorHAnsi" w:hAnsi="Georgia" w:cstheme="minorBidi"/>
            </w:rPr>
          </w:pPr>
          <w:r>
            <w:rPr>
              <w:rFonts w:ascii="Georgia" w:eastAsiaTheme="minorHAnsi" w:hAnsi="Georgia" w:cstheme="minorBidi"/>
            </w:rPr>
            <w:t>07/05/2023</w:t>
          </w:r>
        </w:p>
      </w:tc>
      <w:tc>
        <w:tcPr>
          <w:tcW w:w="3114" w:type="dxa"/>
        </w:tcPr>
        <w:p w14:paraId="300E8CAB" w14:textId="154D7877" w:rsidR="004F6C2F" w:rsidRPr="00383057" w:rsidRDefault="00F32036" w:rsidP="00513DB0">
          <w:pPr>
            <w:spacing w:after="0" w:line="240" w:lineRule="auto"/>
            <w:rPr>
              <w:rFonts w:ascii="Georgia" w:eastAsiaTheme="minorHAnsi" w:hAnsi="Georgia" w:cstheme="minorBidi"/>
            </w:rPr>
          </w:pPr>
          <w:r>
            <w:rPr>
              <w:rFonts w:ascii="Georgia" w:eastAsiaTheme="minorHAnsi" w:hAnsi="Georgia" w:cstheme="minorBidi"/>
            </w:rPr>
            <w:t>07/05/2025</w:t>
          </w:r>
        </w:p>
      </w:tc>
    </w:tr>
    <w:tr w:rsidR="00F32036" w:rsidRPr="00004886" w14:paraId="33BE1C93" w14:textId="77777777" w:rsidTr="00F32036">
      <w:trPr>
        <w:trHeight w:val="432"/>
      </w:trPr>
      <w:tc>
        <w:tcPr>
          <w:tcW w:w="9350" w:type="dxa"/>
          <w:gridSpan w:val="3"/>
          <w:shd w:val="clear" w:color="auto" w:fill="D9D9D9" w:themeFill="background1" w:themeFillShade="D9"/>
          <w:vAlign w:val="center"/>
        </w:tcPr>
        <w:p w14:paraId="52C391D3" w14:textId="7370D179" w:rsidR="00F32036" w:rsidRPr="0091763A" w:rsidRDefault="00F32036" w:rsidP="00F32036">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F32036" w:rsidRPr="00004886" w14:paraId="2C8F1EEF" w14:textId="77777777" w:rsidTr="00F32036">
      <w:trPr>
        <w:trHeight w:val="576"/>
      </w:trPr>
      <w:tc>
        <w:tcPr>
          <w:tcW w:w="9350" w:type="dxa"/>
          <w:gridSpan w:val="3"/>
          <w:vAlign w:val="center"/>
        </w:tcPr>
        <w:p w14:paraId="0414C9D2" w14:textId="19231A66" w:rsidR="00F32036" w:rsidRPr="00383057" w:rsidRDefault="00F32036" w:rsidP="00F32036">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F32036" w:rsidRPr="00004886" w14:paraId="3A0818CA" w14:textId="77777777" w:rsidTr="00F32036">
      <w:tc>
        <w:tcPr>
          <w:tcW w:w="9350" w:type="dxa"/>
          <w:gridSpan w:val="3"/>
          <w:shd w:val="clear" w:color="auto" w:fill="D9D9D9" w:themeFill="background1" w:themeFillShade="D9"/>
          <w:tcMar>
            <w:top w:w="115" w:type="dxa"/>
            <w:left w:w="115" w:type="dxa"/>
            <w:bottom w:w="115" w:type="dxa"/>
            <w:right w:w="115" w:type="dxa"/>
          </w:tcMar>
        </w:tcPr>
        <w:p w14:paraId="09A27FA8" w14:textId="77777777" w:rsidR="00F32036" w:rsidRPr="0091763A" w:rsidRDefault="00F32036" w:rsidP="00F32036">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F32036" w:rsidRPr="00004886" w14:paraId="4ED1C0E4" w14:textId="77777777" w:rsidTr="00F32036">
      <w:tc>
        <w:tcPr>
          <w:tcW w:w="9350" w:type="dxa"/>
          <w:gridSpan w:val="3"/>
          <w:shd w:val="clear" w:color="auto" w:fill="auto"/>
          <w:tcMar>
            <w:top w:w="115" w:type="dxa"/>
            <w:left w:w="115" w:type="dxa"/>
            <w:bottom w:w="115" w:type="dxa"/>
            <w:right w:w="115" w:type="dxa"/>
          </w:tcMar>
        </w:tcPr>
        <w:p w14:paraId="63ABBF2B" w14:textId="77777777" w:rsidR="00F32036" w:rsidRPr="00383057" w:rsidRDefault="00F32036" w:rsidP="00F32036">
          <w:pPr>
            <w:spacing w:after="0" w:line="240" w:lineRule="auto"/>
            <w:rPr>
              <w:rFonts w:ascii="Georgia" w:eastAsiaTheme="minorHAnsi" w:hAnsi="Georgia" w:cstheme="minorBidi"/>
            </w:rPr>
          </w:pPr>
        </w:p>
      </w:tc>
    </w:tr>
  </w:tbl>
  <w:p w14:paraId="5FE1D6B9" w14:textId="77777777" w:rsidR="004F6C2F" w:rsidRDefault="004F6C2F"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53A5A" w14:textId="0DD3CF71" w:rsidR="00F32036" w:rsidRDefault="00F32036"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80F83928"/>
    <w:lvl w:ilvl="0" w:tplc="0F8CBD64">
      <w:start w:val="5"/>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33741AED"/>
    <w:multiLevelType w:val="hybridMultilevel"/>
    <w:tmpl w:val="44E2F3C6"/>
    <w:lvl w:ilvl="0" w:tplc="8578C850">
      <w:start w:val="12"/>
      <w:numFmt w:val="upperLetter"/>
      <w:lvlText w:val="%1."/>
      <w:lvlJc w:val="left"/>
      <w:pPr>
        <w:ind w:left="1440" w:hanging="360"/>
      </w:pPr>
      <w:rPr>
        <w:rFonts w:ascii="Georgia" w:hAnsi="Georgia"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C135A"/>
    <w:multiLevelType w:val="hybridMultilevel"/>
    <w:tmpl w:val="C5945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04C6902"/>
    <w:multiLevelType w:val="hybridMultilevel"/>
    <w:tmpl w:val="57D4EA74"/>
    <w:lvl w:ilvl="0" w:tplc="0409000F">
      <w:start w:val="1"/>
      <w:numFmt w:val="decimal"/>
      <w:lvlText w:val="%1."/>
      <w:lvlJc w:val="left"/>
      <w:pPr>
        <w:ind w:left="720" w:hanging="360"/>
      </w:pPr>
    </w:lvl>
    <w:lvl w:ilvl="1" w:tplc="0270D76E">
      <w:start w:val="1"/>
      <w:numFmt w:val="upperLetter"/>
      <w:lvlText w:val="%2."/>
      <w:lvlJc w:val="left"/>
      <w:pPr>
        <w:ind w:left="1440" w:hanging="360"/>
      </w:pPr>
      <w:rPr>
        <w:rFonts w:ascii="Georgia" w:hAnsi="Georgia"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E4748C6"/>
    <w:multiLevelType w:val="hybridMultilevel"/>
    <w:tmpl w:val="101EB33E"/>
    <w:lvl w:ilvl="0" w:tplc="0409000F">
      <w:start w:val="1"/>
      <w:numFmt w:val="decimal"/>
      <w:lvlText w:val="%1."/>
      <w:lvlJc w:val="left"/>
      <w:pPr>
        <w:ind w:left="1080" w:hanging="360"/>
      </w:pPr>
    </w:lvl>
    <w:lvl w:ilvl="1" w:tplc="D046C6EA">
      <w:start w:val="1"/>
      <w:numFmt w:val="upperLetter"/>
      <w:lvlText w:val="%2."/>
      <w:lvlJc w:val="left"/>
      <w:pPr>
        <w:ind w:left="1800" w:hanging="360"/>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1E2AEC"/>
    <w:multiLevelType w:val="hybridMultilevel"/>
    <w:tmpl w:val="A4A4CEAA"/>
    <w:lvl w:ilvl="0" w:tplc="5C443820">
      <w:start w:val="12"/>
      <w:numFmt w:val="upperLetter"/>
      <w:lvlText w:val="%1."/>
      <w:lvlJc w:val="left"/>
      <w:pPr>
        <w:ind w:left="1440" w:hanging="360"/>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973BD"/>
    <w:multiLevelType w:val="hybridMultilevel"/>
    <w:tmpl w:val="ED78AFA4"/>
    <w:lvl w:ilvl="0" w:tplc="0409000F">
      <w:start w:val="1"/>
      <w:numFmt w:val="decimal"/>
      <w:lvlText w:val="%1."/>
      <w:lvlJc w:val="left"/>
      <w:pPr>
        <w:ind w:left="720" w:hanging="360"/>
      </w:pPr>
    </w:lvl>
    <w:lvl w:ilvl="1" w:tplc="D046C6EA">
      <w:start w:val="1"/>
      <w:numFmt w:val="upperLetter"/>
      <w:lvlText w:val="%2."/>
      <w:lvlJc w:val="left"/>
      <w:pPr>
        <w:ind w:left="1440" w:hanging="360"/>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20153A"/>
    <w:multiLevelType w:val="hybridMultilevel"/>
    <w:tmpl w:val="4D8457C2"/>
    <w:lvl w:ilvl="0" w:tplc="1DD621F4">
      <w:start w:val="1"/>
      <w:numFmt w:val="upperLetter"/>
      <w:lvlText w:val="%1."/>
      <w:lvlJc w:val="left"/>
      <w:pPr>
        <w:tabs>
          <w:tab w:val="num" w:pos="1080"/>
        </w:tabs>
        <w:ind w:left="1080" w:hanging="360"/>
      </w:pPr>
      <w:rPr>
        <w:rFonts w:ascii="Georgia" w:hAnsi="Georgia"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5210820A">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6"/>
  </w:num>
  <w:num w:numId="3">
    <w:abstractNumId w:val="6"/>
  </w:num>
  <w:num w:numId="4">
    <w:abstractNumId w:val="13"/>
  </w:num>
  <w:num w:numId="5">
    <w:abstractNumId w:val="9"/>
  </w:num>
  <w:num w:numId="6">
    <w:abstractNumId w:val="2"/>
  </w:num>
  <w:num w:numId="7">
    <w:abstractNumId w:val="4"/>
  </w:num>
  <w:num w:numId="8">
    <w:abstractNumId w:val="7"/>
  </w:num>
  <w:num w:numId="9">
    <w:abstractNumId w:val="3"/>
  </w:num>
  <w:num w:numId="10">
    <w:abstractNumId w:val="14"/>
  </w:num>
  <w:num w:numId="11">
    <w:abstractNumId w:val="1"/>
  </w:num>
  <w:num w:numId="12">
    <w:abstractNumId w:val="15"/>
  </w:num>
  <w:num w:numId="13">
    <w:abstractNumId w:val="10"/>
  </w:num>
  <w:num w:numId="14">
    <w:abstractNumId w:val="8"/>
  </w:num>
  <w:num w:numId="15">
    <w:abstractNumId w:val="12"/>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2174C0"/>
    <w:rsid w:val="00366B62"/>
    <w:rsid w:val="00383057"/>
    <w:rsid w:val="003A605C"/>
    <w:rsid w:val="003C1AE1"/>
    <w:rsid w:val="003E7456"/>
    <w:rsid w:val="004039FB"/>
    <w:rsid w:val="004676EE"/>
    <w:rsid w:val="00496194"/>
    <w:rsid w:val="004B00A2"/>
    <w:rsid w:val="004F6C2F"/>
    <w:rsid w:val="004F7E1E"/>
    <w:rsid w:val="005125F9"/>
    <w:rsid w:val="00513DB0"/>
    <w:rsid w:val="005E22FA"/>
    <w:rsid w:val="006318B2"/>
    <w:rsid w:val="00636251"/>
    <w:rsid w:val="0064513A"/>
    <w:rsid w:val="006772EC"/>
    <w:rsid w:val="006C0ECD"/>
    <w:rsid w:val="007103A0"/>
    <w:rsid w:val="00721119"/>
    <w:rsid w:val="00744C01"/>
    <w:rsid w:val="007D240F"/>
    <w:rsid w:val="00806F6F"/>
    <w:rsid w:val="00857EA6"/>
    <w:rsid w:val="008F49D4"/>
    <w:rsid w:val="00914055"/>
    <w:rsid w:val="0091763A"/>
    <w:rsid w:val="009342A6"/>
    <w:rsid w:val="009F3EE2"/>
    <w:rsid w:val="00A1280F"/>
    <w:rsid w:val="00A15E00"/>
    <w:rsid w:val="00A63F7C"/>
    <w:rsid w:val="00AC317F"/>
    <w:rsid w:val="00AF7CAE"/>
    <w:rsid w:val="00B917AF"/>
    <w:rsid w:val="00BA51C0"/>
    <w:rsid w:val="00C70850"/>
    <w:rsid w:val="00C97BB8"/>
    <w:rsid w:val="00DD17C5"/>
    <w:rsid w:val="00DE38FB"/>
    <w:rsid w:val="00E27BFF"/>
    <w:rsid w:val="00E547EA"/>
    <w:rsid w:val="00E810E1"/>
    <w:rsid w:val="00EB0F03"/>
    <w:rsid w:val="00F107CD"/>
    <w:rsid w:val="00F32036"/>
    <w:rsid w:val="00F53F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E6794"/>
  <w15:docId w15:val="{BD4B40A4-6653-405B-9361-1A2BDE5B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967E8-35B6-4DDB-9323-87F5C3EA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2023-07-05T18:42:00Z</dcterms:created>
  <dcterms:modified xsi:type="dcterms:W3CDTF">2023-07-05T20:17:00Z</dcterms:modified>
</cp:coreProperties>
</file>