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E516B" w14:textId="77777777" w:rsidR="00D656C1" w:rsidRDefault="00AA7F0B" w:rsidP="00AA7F0B">
      <w:pPr>
        <w:pStyle w:val="Heading3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PURPOSE</w:t>
      </w:r>
    </w:p>
    <w:p w14:paraId="0C465E53" w14:textId="77777777" w:rsidR="00D72FF5" w:rsidRPr="007D29B6" w:rsidRDefault="00D72FF5" w:rsidP="00AA7F0B">
      <w:pPr>
        <w:pStyle w:val="Heading3"/>
        <w:rPr>
          <w:rFonts w:ascii="Avenir" w:hAnsi="Avenir"/>
          <w:sz w:val="22"/>
        </w:rPr>
      </w:pPr>
    </w:p>
    <w:p w14:paraId="029D5193" w14:textId="77777777" w:rsidR="007D29B6" w:rsidRPr="007D29B6" w:rsidRDefault="007D29B6" w:rsidP="007D29B6">
      <w:pPr>
        <w:rPr>
          <w:rFonts w:ascii="Georgia" w:hAnsi="Georgia"/>
        </w:rPr>
      </w:pPr>
      <w:r w:rsidRPr="00416260">
        <w:rPr>
          <w:rFonts w:ascii="Georgia" w:hAnsi="Georgia"/>
        </w:rPr>
        <w:t>To provide guidelines for assessments of patients during ongoing care</w:t>
      </w:r>
      <w:r>
        <w:rPr>
          <w:rFonts w:ascii="Georgia" w:hAnsi="Georgia"/>
        </w:rPr>
        <w:t xml:space="preserve">. </w:t>
      </w:r>
    </w:p>
    <w:p w14:paraId="684F2973" w14:textId="77777777" w:rsidR="00D927EC" w:rsidRDefault="005F4D1B" w:rsidP="005F4D1B">
      <w:pPr>
        <w:pStyle w:val="Heading3"/>
        <w:rPr>
          <w:rFonts w:ascii="Avenir" w:hAnsi="Avenir"/>
          <w:sz w:val="22"/>
        </w:rPr>
      </w:pPr>
      <w:bookmarkStart w:id="0" w:name="_Hlk6578093"/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olicy</w:t>
      </w:r>
      <w:bookmarkEnd w:id="0"/>
    </w:p>
    <w:p w14:paraId="3FF611B2" w14:textId="77777777" w:rsidR="00D72FF5" w:rsidRPr="007D29B6" w:rsidRDefault="00D72FF5" w:rsidP="005F4D1B">
      <w:pPr>
        <w:pStyle w:val="Heading3"/>
        <w:rPr>
          <w:rFonts w:ascii="Avenir" w:hAnsi="Avenir"/>
          <w:sz w:val="22"/>
        </w:rPr>
      </w:pPr>
    </w:p>
    <w:p w14:paraId="5E11C03D" w14:textId="77777777" w:rsidR="007D29B6" w:rsidRPr="007D29B6" w:rsidRDefault="007D29B6" w:rsidP="007D29B6">
      <w:pPr>
        <w:rPr>
          <w:rFonts w:ascii="Georgia" w:hAnsi="Georgia"/>
        </w:rPr>
      </w:pPr>
      <w:r w:rsidRPr="00416260">
        <w:rPr>
          <w:rFonts w:ascii="Georgia" w:hAnsi="Georgia"/>
        </w:rPr>
        <w:t>The scope and intensity of ongoing hospice patient assessments will be determined by the patient's prognosis, diagnoses, condition, desire for care, response to previous care, and the care setting.</w:t>
      </w:r>
    </w:p>
    <w:p w14:paraId="6A08D78C" w14:textId="77777777" w:rsidR="00D927EC" w:rsidRDefault="00D927EC" w:rsidP="005F4D1B">
      <w:pPr>
        <w:pStyle w:val="Heading3"/>
        <w:rPr>
          <w:rFonts w:ascii="Avenir" w:hAnsi="Avenir"/>
          <w:sz w:val="22"/>
        </w:rPr>
      </w:pPr>
      <w:r w:rsidRPr="005F4D1B">
        <w:rPr>
          <w:rFonts w:ascii="Avenir" w:hAnsi="Avenir"/>
          <w:sz w:val="22"/>
        </w:rPr>
        <w:t>P</w:t>
      </w:r>
      <w:r>
        <w:rPr>
          <w:rFonts w:ascii="Avenir" w:hAnsi="Avenir"/>
          <w:sz w:val="22"/>
        </w:rPr>
        <w:t>RocEDURE</w:t>
      </w:r>
    </w:p>
    <w:p w14:paraId="70420B92" w14:textId="77777777" w:rsidR="00D72FF5" w:rsidRPr="007D29B6" w:rsidRDefault="00D72FF5" w:rsidP="005F4D1B">
      <w:pPr>
        <w:pStyle w:val="Heading3"/>
        <w:rPr>
          <w:rFonts w:ascii="Avenir" w:hAnsi="Avenir"/>
          <w:sz w:val="22"/>
        </w:rPr>
      </w:pPr>
    </w:p>
    <w:p w14:paraId="30C2C797" w14:textId="77777777" w:rsidR="007D29B6" w:rsidRDefault="007D29B6" w:rsidP="00D72FF5">
      <w:pPr>
        <w:pStyle w:val="BodyTextIndent"/>
        <w:numPr>
          <w:ilvl w:val="0"/>
          <w:numId w:val="8"/>
        </w:numPr>
        <w:tabs>
          <w:tab w:val="clear" w:pos="720"/>
        </w:tabs>
        <w:ind w:left="360"/>
        <w:rPr>
          <w:rFonts w:ascii="Georgia" w:hAnsi="Georgia"/>
        </w:rPr>
      </w:pPr>
      <w:r w:rsidRPr="00416260">
        <w:rPr>
          <w:rFonts w:ascii="Georgia" w:hAnsi="Georgia"/>
        </w:rPr>
        <w:t>During each h</w:t>
      </w:r>
      <w:r w:rsidR="00F267D2">
        <w:rPr>
          <w:rFonts w:ascii="Georgia" w:hAnsi="Georgia"/>
        </w:rPr>
        <w:t xml:space="preserve">ospice </w:t>
      </w:r>
      <w:r w:rsidRPr="00416260">
        <w:rPr>
          <w:rFonts w:ascii="Georgia" w:hAnsi="Georgia"/>
        </w:rPr>
        <w:t>visit, the Case Manager or other discipline will evaluate the patient according to the problems identified during the initial assessment and thereafter the comprehensive assessment.</w:t>
      </w:r>
    </w:p>
    <w:p w14:paraId="3B6FC6E5" w14:textId="3BA69BCF" w:rsidR="007D29B6" w:rsidRPr="00416260" w:rsidRDefault="007D29B6" w:rsidP="00D72FF5">
      <w:pPr>
        <w:pStyle w:val="BodyTextIndent"/>
        <w:numPr>
          <w:ilvl w:val="0"/>
          <w:numId w:val="8"/>
        </w:numPr>
        <w:tabs>
          <w:tab w:val="clear" w:pos="720"/>
        </w:tabs>
        <w:ind w:left="360"/>
        <w:rPr>
          <w:rFonts w:ascii="Georgia" w:hAnsi="Georgia"/>
        </w:rPr>
      </w:pPr>
      <w:r w:rsidRPr="00416260">
        <w:rPr>
          <w:rFonts w:ascii="Georgia" w:hAnsi="Georgia"/>
        </w:rPr>
        <w:t xml:space="preserve">The nurse </w:t>
      </w:r>
      <w:r w:rsidR="00DB06C3">
        <w:rPr>
          <w:rFonts w:ascii="Georgia" w:hAnsi="Georgia"/>
        </w:rPr>
        <w:t xml:space="preserve">should </w:t>
      </w:r>
      <w:r w:rsidRPr="00416260">
        <w:rPr>
          <w:rFonts w:ascii="Georgia" w:hAnsi="Georgia"/>
        </w:rPr>
        <w:t>assess each patient on each visit, for:</w:t>
      </w:r>
    </w:p>
    <w:p w14:paraId="4A2E0D44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Pain, including the origin, location, duration, severity, and relief measures</w:t>
      </w:r>
    </w:p>
    <w:p w14:paraId="63BFCDE1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Secondary symptoms related to the terminal illness such as, nausea, vomiting, and respiratory distress, and patient's response to medications and other interventions</w:t>
      </w:r>
    </w:p>
    <w:p w14:paraId="504A2B52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Factors that alleviate or exacerbate physical symptoms</w:t>
      </w:r>
    </w:p>
    <w:p w14:paraId="486CC8EC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Current treatment related to the identified symptoms and the patient’s response</w:t>
      </w:r>
    </w:p>
    <w:p w14:paraId="1064E14D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Vital signs appropriate to the patient’s condition</w:t>
      </w:r>
    </w:p>
    <w:p w14:paraId="0923F91A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Breath sounds</w:t>
      </w:r>
    </w:p>
    <w:p w14:paraId="441821C7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Skin integrity</w:t>
      </w:r>
    </w:p>
    <w:p w14:paraId="6CD4A622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Bowel sounds, elimination (urinary and bowel)</w:t>
      </w:r>
    </w:p>
    <w:p w14:paraId="34F65433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Mental status</w:t>
      </w:r>
    </w:p>
    <w:p w14:paraId="6908E717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Appetite/diet, nutritional status</w:t>
      </w:r>
    </w:p>
    <w:p w14:paraId="159650E6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Functional status</w:t>
      </w:r>
    </w:p>
    <w:p w14:paraId="42AA3E7A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Safety/home environment</w:t>
      </w:r>
    </w:p>
    <w:p w14:paraId="182BADA2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Patient and family/caregiver support</w:t>
      </w:r>
    </w:p>
    <w:p w14:paraId="5EB0D520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Progress toward hospice goals and patient needs and problems</w:t>
      </w:r>
    </w:p>
    <w:p w14:paraId="40ED0C15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lastRenderedPageBreak/>
        <w:t>Compliance with treatments and medication regimen</w:t>
      </w:r>
    </w:p>
    <w:p w14:paraId="60F56B34" w14:textId="77777777" w:rsidR="007D29B6" w:rsidRPr="00416260" w:rsidRDefault="007D29B6" w:rsidP="008E7920">
      <w:pPr>
        <w:pStyle w:val="BodyTextIndent2"/>
        <w:widowControl w:val="0"/>
        <w:numPr>
          <w:ilvl w:val="0"/>
          <w:numId w:val="9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 xml:space="preserve">The need for an alternative setting or level of care </w:t>
      </w:r>
    </w:p>
    <w:p w14:paraId="421E811B" w14:textId="77777777" w:rsidR="007D29B6" w:rsidRPr="00416260" w:rsidRDefault="007D29B6" w:rsidP="00D72FF5">
      <w:pPr>
        <w:pStyle w:val="BodyTextIndent"/>
        <w:numPr>
          <w:ilvl w:val="0"/>
          <w:numId w:val="8"/>
        </w:numPr>
        <w:tabs>
          <w:tab w:val="clear" w:pos="720"/>
        </w:tabs>
        <w:ind w:left="360"/>
        <w:rPr>
          <w:rFonts w:ascii="Georgia" w:hAnsi="Georgia"/>
        </w:rPr>
      </w:pPr>
      <w:r w:rsidRPr="00416260">
        <w:rPr>
          <w:rFonts w:ascii="Georgia" w:hAnsi="Georgia"/>
        </w:rPr>
        <w:t>Ongoing comprehensive assessments should focus on:</w:t>
      </w:r>
    </w:p>
    <w:p w14:paraId="274BD322" w14:textId="14D88DFC" w:rsidR="007D29B6" w:rsidRDefault="007D29B6" w:rsidP="006262F6">
      <w:pPr>
        <w:pStyle w:val="BodyTextIndent2"/>
        <w:widowControl w:val="0"/>
        <w:numPr>
          <w:ilvl w:val="0"/>
          <w:numId w:val="15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Patient's response to care</w:t>
      </w:r>
    </w:p>
    <w:p w14:paraId="52CBBCD6" w14:textId="41075E2A" w:rsidR="00015F5C" w:rsidRPr="00416260" w:rsidRDefault="00015F5C" w:rsidP="006262F6">
      <w:pPr>
        <w:pStyle w:val="BodyTextIndent2"/>
        <w:widowControl w:val="0"/>
        <w:numPr>
          <w:ilvl w:val="0"/>
          <w:numId w:val="15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>
        <w:rPr>
          <w:rFonts w:ascii="Georgia" w:hAnsi="Georgia"/>
        </w:rPr>
        <w:t>Family/caregiver response to plan of care education</w:t>
      </w:r>
    </w:p>
    <w:p w14:paraId="22EF8F87" w14:textId="77777777" w:rsidR="007D29B6" w:rsidRPr="00416260" w:rsidRDefault="007D29B6" w:rsidP="006262F6">
      <w:pPr>
        <w:pStyle w:val="BodyTextIndent2"/>
        <w:widowControl w:val="0"/>
        <w:numPr>
          <w:ilvl w:val="0"/>
          <w:numId w:val="15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Changes in patient condition, level of deterioration</w:t>
      </w:r>
    </w:p>
    <w:p w14:paraId="5B61EF28" w14:textId="77777777" w:rsidR="007D29B6" w:rsidRPr="00416260" w:rsidRDefault="007D29B6" w:rsidP="006262F6">
      <w:pPr>
        <w:pStyle w:val="BodyTextIndent2"/>
        <w:widowControl w:val="0"/>
        <w:numPr>
          <w:ilvl w:val="0"/>
          <w:numId w:val="15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Changes in patient diagnoses/prognosis</w:t>
      </w:r>
    </w:p>
    <w:p w14:paraId="5720A573" w14:textId="77777777" w:rsidR="007D29B6" w:rsidRPr="00416260" w:rsidRDefault="007D29B6" w:rsidP="006262F6">
      <w:pPr>
        <w:pStyle w:val="BodyTextIndent2"/>
        <w:widowControl w:val="0"/>
        <w:numPr>
          <w:ilvl w:val="0"/>
          <w:numId w:val="15"/>
        </w:numPr>
        <w:tabs>
          <w:tab w:val="clear" w:pos="972"/>
        </w:tabs>
        <w:spacing w:after="0" w:line="240" w:lineRule="auto"/>
        <w:ind w:left="1080" w:hanging="360"/>
        <w:rPr>
          <w:rFonts w:ascii="Georgia" w:hAnsi="Georgia"/>
        </w:rPr>
      </w:pPr>
      <w:r w:rsidRPr="00416260">
        <w:rPr>
          <w:rFonts w:ascii="Georgia" w:hAnsi="Georgia"/>
        </w:rPr>
        <w:t>Changes in the patient's care environment or support systems</w:t>
      </w:r>
    </w:p>
    <w:p w14:paraId="1A781767" w14:textId="77777777" w:rsidR="007D29B6" w:rsidRPr="00416260" w:rsidRDefault="007D29B6" w:rsidP="00D72FF5">
      <w:pPr>
        <w:pStyle w:val="BodyTextIndent"/>
        <w:numPr>
          <w:ilvl w:val="0"/>
          <w:numId w:val="8"/>
        </w:numPr>
        <w:tabs>
          <w:tab w:val="clear" w:pos="720"/>
        </w:tabs>
        <w:ind w:left="360"/>
        <w:rPr>
          <w:rFonts w:ascii="Georgia" w:hAnsi="Georgia"/>
        </w:rPr>
      </w:pPr>
      <w:r w:rsidRPr="00416260">
        <w:rPr>
          <w:rFonts w:ascii="Georgia" w:hAnsi="Georgia"/>
        </w:rPr>
        <w:t>Based on the assessments, the plan of care—including problems, needs, goals, and outcomes—will be reviewed and updated by the interdisciplinary group members.</w:t>
      </w:r>
    </w:p>
    <w:p w14:paraId="0C26901B" w14:textId="77777777" w:rsidR="007D29B6" w:rsidRPr="00416260" w:rsidRDefault="007D29B6" w:rsidP="00D72FF5">
      <w:pPr>
        <w:pStyle w:val="BodyTextIndent"/>
        <w:numPr>
          <w:ilvl w:val="0"/>
          <w:numId w:val="8"/>
        </w:numPr>
        <w:tabs>
          <w:tab w:val="clear" w:pos="720"/>
        </w:tabs>
        <w:ind w:left="360"/>
        <w:rPr>
          <w:rFonts w:ascii="Georgia" w:hAnsi="Georgia"/>
        </w:rPr>
      </w:pPr>
      <w:r w:rsidRPr="00416260">
        <w:rPr>
          <w:rFonts w:ascii="Georgia" w:hAnsi="Georgia"/>
        </w:rPr>
        <w:t xml:space="preserve">Based upon the findings of the assessment, </w:t>
      </w:r>
      <w:r w:rsidR="00DB06C3">
        <w:rPr>
          <w:rFonts w:ascii="Georgia" w:hAnsi="Georgia"/>
        </w:rPr>
        <w:t xml:space="preserve">the physician will be consulted for order </w:t>
      </w:r>
      <w:r w:rsidRPr="00416260">
        <w:rPr>
          <w:rFonts w:ascii="Georgia" w:hAnsi="Georgia"/>
        </w:rPr>
        <w:t>change</w:t>
      </w:r>
      <w:r w:rsidR="00DB06C3">
        <w:rPr>
          <w:rFonts w:ascii="Georgia" w:hAnsi="Georgia"/>
        </w:rPr>
        <w:t>s for any treatment/interventions requiring physician approval.  V</w:t>
      </w:r>
      <w:r w:rsidRPr="00416260">
        <w:rPr>
          <w:rFonts w:ascii="Georgia" w:hAnsi="Georgia"/>
        </w:rPr>
        <w:t xml:space="preserve">erbal orders will be generated and forwarded to the physician </w:t>
      </w:r>
      <w:r w:rsidR="00DB06C3">
        <w:rPr>
          <w:rFonts w:ascii="Georgia" w:hAnsi="Georgia"/>
        </w:rPr>
        <w:t xml:space="preserve">for signature </w:t>
      </w:r>
      <w:r w:rsidRPr="00416260">
        <w:rPr>
          <w:rFonts w:ascii="Georgia" w:hAnsi="Georgia"/>
        </w:rPr>
        <w:t>as needed.</w:t>
      </w:r>
    </w:p>
    <w:p w14:paraId="3E730C70" w14:textId="77777777" w:rsidR="007D29B6" w:rsidRPr="00416260" w:rsidRDefault="007D29B6" w:rsidP="007D29B6">
      <w:pPr>
        <w:spacing w:after="0" w:line="240" w:lineRule="auto"/>
        <w:rPr>
          <w:rFonts w:ascii="Georgia" w:hAnsi="Georgia"/>
        </w:rPr>
      </w:pPr>
    </w:p>
    <w:p w14:paraId="5EB0FA1B" w14:textId="77777777" w:rsidR="00B23E02" w:rsidRPr="00B23E02" w:rsidRDefault="00B23E02" w:rsidP="007D29B6">
      <w:pPr>
        <w:pStyle w:val="Heading3"/>
        <w:rPr>
          <w:rFonts w:ascii="Avenir" w:hAnsi="Avenir"/>
          <w:b w:val="0"/>
          <w:caps w:val="0"/>
          <w:sz w:val="22"/>
        </w:rPr>
      </w:pPr>
      <w:bookmarkStart w:id="1" w:name="_GoBack"/>
      <w:bookmarkEnd w:id="1"/>
    </w:p>
    <w:sectPr w:rsidR="00B23E02" w:rsidRPr="00B23E02" w:rsidSect="00D72FF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3061" w14:textId="77777777" w:rsidR="006A4E43" w:rsidRDefault="006A4E43" w:rsidP="00004886">
      <w:pPr>
        <w:spacing w:after="0" w:line="240" w:lineRule="auto"/>
      </w:pPr>
      <w:r>
        <w:separator/>
      </w:r>
    </w:p>
  </w:endnote>
  <w:endnote w:type="continuationSeparator" w:id="0">
    <w:p w14:paraId="56302D38" w14:textId="77777777" w:rsidR="006A4E43" w:rsidRDefault="006A4E43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214425987"/>
      <w:docPartObj>
        <w:docPartGallery w:val="Page Numbers (Top of Page)"/>
        <w:docPartUnique/>
      </w:docPartObj>
    </w:sdtPr>
    <w:sdtEndPr/>
    <w:sdtContent>
      <w:p w14:paraId="493582E5" w14:textId="77777777" w:rsidR="00D72FF5" w:rsidRPr="00D72FF5" w:rsidRDefault="00D72FF5" w:rsidP="00D72FF5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6252EDA" w14:textId="77777777" w:rsidR="003A605C" w:rsidRPr="00D72FF5" w:rsidRDefault="003A605C" w:rsidP="00D72FF5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1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4D66B8">
              <w:rPr>
                <w:rFonts w:ascii="Avenir" w:hAnsi="Avenir"/>
                <w:b/>
                <w:noProof/>
              </w:rPr>
              <w:t>3</w:t>
            </w:r>
            <w:r w:rsidR="001D12AA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BA58" w14:textId="77777777" w:rsidR="006A4E43" w:rsidRDefault="006A4E43" w:rsidP="00004886">
      <w:pPr>
        <w:spacing w:after="0" w:line="240" w:lineRule="auto"/>
      </w:pPr>
      <w:r>
        <w:separator/>
      </w:r>
    </w:p>
  </w:footnote>
  <w:footnote w:type="continuationSeparator" w:id="0">
    <w:p w14:paraId="512A3046" w14:textId="77777777" w:rsidR="006A4E43" w:rsidRDefault="006A4E43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E773" w14:textId="77777777" w:rsidR="003A605C" w:rsidRDefault="00546D2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D6A14A" wp14:editId="3FF65E70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0FEDA" w14:textId="77777777" w:rsidR="003A605C" w:rsidRPr="0091763A" w:rsidRDefault="004039FB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</w:t>
                          </w:r>
                          <w:r w:rsidR="00282429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ospice 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D6A1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1660FEDA" w14:textId="77777777" w:rsidR="003A605C" w:rsidRPr="0091763A" w:rsidRDefault="004039FB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</w:t>
                    </w:r>
                    <w:r w:rsidR="00282429">
                      <w:rPr>
                        <w:rFonts w:ascii="Avenir" w:hAnsi="Avenir"/>
                        <w:sz w:val="32"/>
                        <w:szCs w:val="32"/>
                      </w:rPr>
                      <w:t xml:space="preserve">ospice 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4D66B8">
      <w:rPr>
        <w:noProof/>
      </w:rPr>
      <w:drawing>
        <wp:inline distT="0" distB="0" distL="0" distR="0" wp14:anchorId="6991BE42" wp14:editId="173CE66F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2"/>
      <w:gridCol w:w="3120"/>
      <w:gridCol w:w="3118"/>
    </w:tblGrid>
    <w:tr w:rsidR="00D72FF5" w:rsidRPr="00004886" w14:paraId="69E86110" w14:textId="77777777" w:rsidTr="00D72FF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83D1200" w14:textId="77777777" w:rsidR="00D72FF5" w:rsidRPr="0091763A" w:rsidRDefault="00D72FF5" w:rsidP="00D72FF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72FF5" w:rsidRPr="000B2666" w14:paraId="4F3C5DBA" w14:textId="77777777" w:rsidTr="00D72FF5">
      <w:trPr>
        <w:trHeight w:val="432"/>
      </w:trPr>
      <w:tc>
        <w:tcPr>
          <w:tcW w:w="9350" w:type="dxa"/>
          <w:gridSpan w:val="3"/>
          <w:vAlign w:val="center"/>
        </w:tcPr>
        <w:p w14:paraId="12E0A591" w14:textId="77777777" w:rsidR="00D72FF5" w:rsidRPr="000B2666" w:rsidRDefault="00D72FF5" w:rsidP="00D72FF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Ongoing Comprehensive Hospice Assessment</w:t>
          </w:r>
        </w:p>
      </w:tc>
    </w:tr>
    <w:tr w:rsidR="00017F74" w:rsidRPr="00004886" w14:paraId="3D56B287" w14:textId="77777777" w:rsidTr="00D72FF5">
      <w:tc>
        <w:tcPr>
          <w:tcW w:w="3112" w:type="dxa"/>
          <w:shd w:val="clear" w:color="auto" w:fill="D9D9D9" w:themeFill="background1" w:themeFillShade="D9"/>
        </w:tcPr>
        <w:p w14:paraId="59E48F4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05A319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0F2C9B83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31F575CB" w14:textId="77777777" w:rsidTr="00D72FF5">
      <w:tc>
        <w:tcPr>
          <w:tcW w:w="3112" w:type="dxa"/>
        </w:tcPr>
        <w:p w14:paraId="420BB8E3" w14:textId="05DCE4FC" w:rsidR="00017F74" w:rsidRPr="00383057" w:rsidRDefault="008E792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5F4D1B">
            <w:rPr>
              <w:rFonts w:ascii="Georgia" w:eastAsiaTheme="minorHAnsi" w:hAnsi="Georgia" w:cstheme="minorBidi"/>
            </w:rPr>
            <w:t>6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56C0C01E" w14:textId="29D46486" w:rsidR="00017F74" w:rsidRPr="00383057" w:rsidRDefault="008E792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09/15/2023</w:t>
          </w:r>
        </w:p>
      </w:tc>
      <w:tc>
        <w:tcPr>
          <w:tcW w:w="3118" w:type="dxa"/>
        </w:tcPr>
        <w:p w14:paraId="3B972F11" w14:textId="695C18EF" w:rsidR="00017F74" w:rsidRPr="00383057" w:rsidRDefault="008E7920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09/15/2025</w:t>
          </w:r>
        </w:p>
      </w:tc>
    </w:tr>
    <w:tr w:rsidR="00D72FF5" w:rsidRPr="00004886" w14:paraId="2210BBB8" w14:textId="77777777" w:rsidTr="00D72FF5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0B4C5B0" w14:textId="77777777" w:rsidR="00D72FF5" w:rsidRPr="0091763A" w:rsidRDefault="00D72FF5" w:rsidP="00D72FF5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D72FF5" w:rsidRPr="00004886" w14:paraId="12E88A1A" w14:textId="77777777" w:rsidTr="00D72FF5">
      <w:trPr>
        <w:trHeight w:val="576"/>
      </w:trPr>
      <w:tc>
        <w:tcPr>
          <w:tcW w:w="9350" w:type="dxa"/>
          <w:gridSpan w:val="3"/>
          <w:vAlign w:val="center"/>
        </w:tcPr>
        <w:p w14:paraId="76FE3FF5" w14:textId="77777777" w:rsidR="00D72FF5" w:rsidRPr="00383057" w:rsidRDefault="00D72FF5" w:rsidP="00D72FF5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61B6D2FE" w14:textId="77777777" w:rsidTr="00D72FF5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E06B0B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6E56665F" w14:textId="77777777" w:rsidTr="00D72FF5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DC94B31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3A246F9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53E"/>
    <w:multiLevelType w:val="hybridMultilevel"/>
    <w:tmpl w:val="7748A402"/>
    <w:lvl w:ilvl="0" w:tplc="7E66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22C844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198F"/>
    <w:multiLevelType w:val="hybridMultilevel"/>
    <w:tmpl w:val="8C46EC5C"/>
    <w:lvl w:ilvl="0" w:tplc="9634AD8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28AA850E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EAC05436">
      <w:start w:val="2"/>
      <w:numFmt w:val="decimal"/>
      <w:lvlText w:val="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 w:tplc="299E13F4">
      <w:start w:val="1"/>
      <w:numFmt w:val="upperLetter"/>
      <w:lvlText w:val="%4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4" w:tplc="E6ACEDE0">
      <w:start w:val="3"/>
      <w:numFmt w:val="decimal"/>
      <w:lvlText w:val="%5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 w:tplc="6AAA8E48">
      <w:start w:val="1"/>
      <w:numFmt w:val="upperLetter"/>
      <w:lvlText w:val="%6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6" w:tplc="C6809F8A">
      <w:start w:val="4"/>
      <w:numFmt w:val="decimal"/>
      <w:lvlText w:val="%7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35357"/>
    <w:multiLevelType w:val="hybridMultilevel"/>
    <w:tmpl w:val="D8CC95CC"/>
    <w:lvl w:ilvl="0" w:tplc="04090019">
      <w:start w:val="1"/>
      <w:numFmt w:val="low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 w15:restartNumberingAfterBreak="0">
    <w:nsid w:val="27C150CE"/>
    <w:multiLevelType w:val="hybridMultilevel"/>
    <w:tmpl w:val="7A06C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C083E"/>
    <w:multiLevelType w:val="hybridMultilevel"/>
    <w:tmpl w:val="AC6413E6"/>
    <w:lvl w:ilvl="0" w:tplc="B46056E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1" w:tplc="DC44DAF2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 w:tplc="2E9A11C8">
      <w:start w:val="1"/>
      <w:numFmt w:val="decimal"/>
      <w:lvlText w:val="%3.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4460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373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C80D01"/>
    <w:multiLevelType w:val="hybridMultilevel"/>
    <w:tmpl w:val="B590FFD6"/>
    <w:lvl w:ilvl="0" w:tplc="B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2B444">
      <w:start w:val="1"/>
      <w:numFmt w:val="upperLetter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00868"/>
    <w:multiLevelType w:val="hybridMultilevel"/>
    <w:tmpl w:val="72BC129C"/>
    <w:lvl w:ilvl="0" w:tplc="7BF8631E">
      <w:start w:val="1"/>
      <w:numFmt w:val="upperLetter"/>
      <w:lvlText w:val="%1.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1" w:tplc="466AB642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7BF8631E">
      <w:start w:val="1"/>
      <w:numFmt w:val="upperLetter"/>
      <w:lvlText w:val="%3."/>
      <w:lvlJc w:val="left"/>
      <w:pPr>
        <w:tabs>
          <w:tab w:val="num" w:pos="2484"/>
        </w:tabs>
        <w:ind w:left="2484" w:hanging="432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6C4376"/>
    <w:multiLevelType w:val="hybridMultilevel"/>
    <w:tmpl w:val="E2080C96"/>
    <w:lvl w:ilvl="0" w:tplc="6FE4D84E">
      <w:start w:val="1"/>
      <w:numFmt w:val="lowerLetter"/>
      <w:lvlText w:val="%1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1" w:tplc="F2A2FC2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11"/>
  </w:num>
  <w:num w:numId="6">
    <w:abstractNumId w:val="0"/>
  </w:num>
  <w:num w:numId="7">
    <w:abstractNumId w:val="5"/>
  </w:num>
  <w:num w:numId="8">
    <w:abstractNumId w:val="10"/>
    <w:lvlOverride w:ilvl="0">
      <w:startOverride w:val="1"/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F5C"/>
    <w:rsid w:val="00017F74"/>
    <w:rsid w:val="00070BDF"/>
    <w:rsid w:val="00075223"/>
    <w:rsid w:val="000B2666"/>
    <w:rsid w:val="000E0733"/>
    <w:rsid w:val="000E6515"/>
    <w:rsid w:val="001D12AA"/>
    <w:rsid w:val="002174C0"/>
    <w:rsid w:val="00282429"/>
    <w:rsid w:val="00306E50"/>
    <w:rsid w:val="00366B62"/>
    <w:rsid w:val="00383057"/>
    <w:rsid w:val="003A605C"/>
    <w:rsid w:val="004039FB"/>
    <w:rsid w:val="00496194"/>
    <w:rsid w:val="004B00A2"/>
    <w:rsid w:val="004D66B8"/>
    <w:rsid w:val="004F7E1E"/>
    <w:rsid w:val="00546D27"/>
    <w:rsid w:val="00551083"/>
    <w:rsid w:val="005F4D1B"/>
    <w:rsid w:val="006262F6"/>
    <w:rsid w:val="006318B2"/>
    <w:rsid w:val="00636251"/>
    <w:rsid w:val="0064513A"/>
    <w:rsid w:val="006772EC"/>
    <w:rsid w:val="006A4E43"/>
    <w:rsid w:val="006C0ECD"/>
    <w:rsid w:val="006E125C"/>
    <w:rsid w:val="00721119"/>
    <w:rsid w:val="00744C01"/>
    <w:rsid w:val="007D240F"/>
    <w:rsid w:val="007D29B6"/>
    <w:rsid w:val="00806F6F"/>
    <w:rsid w:val="00857EA6"/>
    <w:rsid w:val="008E7920"/>
    <w:rsid w:val="008F49D4"/>
    <w:rsid w:val="00914055"/>
    <w:rsid w:val="0091763A"/>
    <w:rsid w:val="009342A6"/>
    <w:rsid w:val="00986172"/>
    <w:rsid w:val="009F3EE2"/>
    <w:rsid w:val="00AA7F0B"/>
    <w:rsid w:val="00AC317F"/>
    <w:rsid w:val="00AF7CAE"/>
    <w:rsid w:val="00B23E02"/>
    <w:rsid w:val="00BA51C0"/>
    <w:rsid w:val="00BE2960"/>
    <w:rsid w:val="00C1303A"/>
    <w:rsid w:val="00C70850"/>
    <w:rsid w:val="00C85E2B"/>
    <w:rsid w:val="00CC7A75"/>
    <w:rsid w:val="00CE6DA2"/>
    <w:rsid w:val="00D656C1"/>
    <w:rsid w:val="00D72FF5"/>
    <w:rsid w:val="00D927EC"/>
    <w:rsid w:val="00DB06C3"/>
    <w:rsid w:val="00DD17C5"/>
    <w:rsid w:val="00DD4B6F"/>
    <w:rsid w:val="00DE38FB"/>
    <w:rsid w:val="00E547EA"/>
    <w:rsid w:val="00E810E1"/>
    <w:rsid w:val="00F107CD"/>
    <w:rsid w:val="00F267D2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057845"/>
  <w15:docId w15:val="{9B2956CE-B7AE-48C4-B637-86816F1B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1"/>
    <w:link w:val="Heading3Char"/>
    <w:qFormat/>
    <w:rsid w:val="00BE296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BE296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E296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E296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BE296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BE296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E29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296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29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38CA3-D45A-4CCD-8FB2-E910E205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2</cp:revision>
  <dcterms:created xsi:type="dcterms:W3CDTF">2023-09-21T14:54:00Z</dcterms:created>
  <dcterms:modified xsi:type="dcterms:W3CDTF">2023-09-21T14:54:00Z</dcterms:modified>
</cp:coreProperties>
</file>