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99CF" w14:textId="77777777" w:rsidR="005434B9" w:rsidRPr="005434B9" w:rsidRDefault="005434B9" w:rsidP="00576797">
      <w:pPr>
        <w:widowControl w:val="0"/>
        <w:autoSpaceDE w:val="0"/>
        <w:autoSpaceDN w:val="0"/>
        <w:adjustRightInd w:val="0"/>
        <w:spacing w:line="360" w:lineRule="auto"/>
        <w:rPr>
          <w:rFonts w:ascii="Avenir" w:hAnsi="Avenir" w:cs="Arial"/>
          <w:b/>
          <w:bCs/>
          <w:sz w:val="24"/>
        </w:rPr>
      </w:pPr>
      <w:r w:rsidRPr="005434B9">
        <w:rPr>
          <w:rFonts w:ascii="Avenir" w:hAnsi="Avenir" w:cs="Arial"/>
          <w:b/>
          <w:bCs/>
          <w:sz w:val="24"/>
        </w:rPr>
        <w:t>Policy</w:t>
      </w:r>
    </w:p>
    <w:p w14:paraId="77EC892A" w14:textId="77777777" w:rsidR="003F0295" w:rsidRPr="005434B9" w:rsidRDefault="003F0295" w:rsidP="003F0295">
      <w:pPr>
        <w:pStyle w:val="BodyText"/>
        <w:rPr>
          <w:rFonts w:ascii="Georgia" w:hAnsi="Georgia"/>
          <w:sz w:val="22"/>
        </w:rPr>
      </w:pPr>
      <w:r w:rsidRPr="005434B9">
        <w:rPr>
          <w:rFonts w:ascii="Georgia" w:hAnsi="Georgia"/>
          <w:sz w:val="22"/>
        </w:rPr>
        <w:t>It is the desire of this organization that each resident’s wishes concerning medical care, including his right to accept or refuse medical or surgical treatment and his right to formulate an advance directive in the form of a living will and/or durable power of attorney for health care is incorporated into his plan of care and followed.</w:t>
      </w:r>
    </w:p>
    <w:p w14:paraId="485710E9" w14:textId="77777777" w:rsidR="003F0295" w:rsidRDefault="003F0295" w:rsidP="003F0295">
      <w:pPr>
        <w:rPr>
          <w:rFonts w:ascii="Arial" w:hAnsi="Arial"/>
        </w:rPr>
      </w:pPr>
    </w:p>
    <w:p w14:paraId="4F308FD6" w14:textId="77777777" w:rsidR="005434B9" w:rsidRPr="005434B9" w:rsidRDefault="005434B9" w:rsidP="00576797">
      <w:pPr>
        <w:widowControl w:val="0"/>
        <w:autoSpaceDE w:val="0"/>
        <w:autoSpaceDN w:val="0"/>
        <w:adjustRightInd w:val="0"/>
        <w:spacing w:line="360" w:lineRule="auto"/>
        <w:rPr>
          <w:rFonts w:ascii="Avenir" w:hAnsi="Avenir" w:cs="Arial"/>
          <w:b/>
          <w:bCs/>
          <w:sz w:val="24"/>
        </w:rPr>
      </w:pPr>
      <w:r w:rsidRPr="005434B9">
        <w:rPr>
          <w:rFonts w:ascii="Avenir" w:hAnsi="Avenir" w:cs="Arial"/>
          <w:b/>
          <w:bCs/>
          <w:sz w:val="24"/>
        </w:rPr>
        <w:t>Procedure</w:t>
      </w:r>
    </w:p>
    <w:p w14:paraId="150AF2BD" w14:textId="77777777" w:rsidR="003F0295" w:rsidRPr="005434B9" w:rsidRDefault="003F0295" w:rsidP="003F0295">
      <w:pPr>
        <w:rPr>
          <w:rFonts w:ascii="Georgia" w:hAnsi="Georgia"/>
        </w:rPr>
      </w:pPr>
      <w:r w:rsidRPr="005434B9">
        <w:rPr>
          <w:rFonts w:ascii="Georgia" w:hAnsi="Georgia"/>
        </w:rPr>
        <w:t>To ensure compliance with the requirement of the Ohio law and the Patient Self-Determination Act of 1990 regarding Advance Directives, the following steps will be taken.</w:t>
      </w:r>
    </w:p>
    <w:p w14:paraId="600F0903" w14:textId="77777777" w:rsidR="003F0295" w:rsidRPr="005434B9" w:rsidRDefault="003F0295" w:rsidP="003F0295">
      <w:pPr>
        <w:numPr>
          <w:ilvl w:val="0"/>
          <w:numId w:val="12"/>
        </w:numPr>
        <w:rPr>
          <w:rFonts w:ascii="Georgia" w:hAnsi="Georgia"/>
        </w:rPr>
      </w:pPr>
      <w:r w:rsidRPr="005434B9">
        <w:rPr>
          <w:rFonts w:ascii="Georgia" w:hAnsi="Georgia"/>
        </w:rPr>
        <w:t>All residents of this organization’s nursing homes and assisted living centers will be provided written information explaining:</w:t>
      </w:r>
    </w:p>
    <w:p w14:paraId="2547430E" w14:textId="77777777" w:rsidR="003F0295" w:rsidRPr="005434B9" w:rsidRDefault="003F0295" w:rsidP="003F0295">
      <w:pPr>
        <w:numPr>
          <w:ilvl w:val="0"/>
          <w:numId w:val="13"/>
        </w:numPr>
        <w:rPr>
          <w:rFonts w:ascii="Georgia" w:hAnsi="Georgia"/>
        </w:rPr>
      </w:pPr>
      <w:r w:rsidRPr="005434B9">
        <w:rPr>
          <w:rFonts w:ascii="Georgia" w:hAnsi="Georgia"/>
        </w:rPr>
        <w:t>Their health care decision making rights.</w:t>
      </w:r>
    </w:p>
    <w:p w14:paraId="059BBEC8" w14:textId="77777777" w:rsidR="003F0295" w:rsidRPr="005434B9" w:rsidRDefault="003F0295" w:rsidP="003F0295">
      <w:pPr>
        <w:numPr>
          <w:ilvl w:val="0"/>
          <w:numId w:val="13"/>
        </w:numPr>
        <w:rPr>
          <w:rFonts w:ascii="Georgia" w:hAnsi="Georgia"/>
        </w:rPr>
      </w:pPr>
      <w:r w:rsidRPr="005434B9">
        <w:rPr>
          <w:rFonts w:ascii="Georgia" w:hAnsi="Georgia"/>
        </w:rPr>
        <w:t xml:space="preserve">Advance directives and the resident’s right to obtain </w:t>
      </w:r>
      <w:proofErr w:type="gramStart"/>
      <w:r w:rsidRPr="005434B9">
        <w:rPr>
          <w:rFonts w:ascii="Georgia" w:hAnsi="Georgia"/>
        </w:rPr>
        <w:t>sufficient</w:t>
      </w:r>
      <w:proofErr w:type="gramEnd"/>
      <w:r w:rsidRPr="005434B9">
        <w:rPr>
          <w:rFonts w:ascii="Georgia" w:hAnsi="Georgia"/>
        </w:rPr>
        <w:t xml:space="preserve"> information to give informed consent or refusal. </w:t>
      </w:r>
    </w:p>
    <w:p w14:paraId="757D1EF1" w14:textId="77777777" w:rsidR="003F0295" w:rsidRPr="005434B9" w:rsidRDefault="003F0295" w:rsidP="003F0295">
      <w:pPr>
        <w:numPr>
          <w:ilvl w:val="0"/>
          <w:numId w:val="13"/>
        </w:numPr>
        <w:rPr>
          <w:rFonts w:ascii="Georgia" w:hAnsi="Georgia"/>
        </w:rPr>
      </w:pPr>
      <w:r w:rsidRPr="005434B9">
        <w:rPr>
          <w:rFonts w:ascii="Georgia" w:hAnsi="Georgia"/>
        </w:rPr>
        <w:t>What happens if the resident becomes incompetent without an advance directive;</w:t>
      </w:r>
    </w:p>
    <w:p w14:paraId="43B25751" w14:textId="77777777" w:rsidR="003F0295" w:rsidRPr="005434B9" w:rsidRDefault="003F0295" w:rsidP="003F0295">
      <w:pPr>
        <w:numPr>
          <w:ilvl w:val="0"/>
          <w:numId w:val="12"/>
        </w:numPr>
        <w:rPr>
          <w:rFonts w:ascii="Georgia" w:hAnsi="Georgia"/>
        </w:rPr>
      </w:pPr>
      <w:r w:rsidRPr="005434B9">
        <w:rPr>
          <w:rFonts w:ascii="Georgia" w:hAnsi="Georgia"/>
        </w:rPr>
        <w:t>The resident of the nursing home will be provided this information on Advance Directives at the time of admission. In addition, the information will be made available to all newly admitted residents in the assisted living.</w:t>
      </w:r>
    </w:p>
    <w:p w14:paraId="6114703B" w14:textId="77777777" w:rsidR="003F0295" w:rsidRPr="005434B9" w:rsidRDefault="003F0295" w:rsidP="003F0295">
      <w:pPr>
        <w:numPr>
          <w:ilvl w:val="0"/>
          <w:numId w:val="12"/>
        </w:numPr>
        <w:rPr>
          <w:rFonts w:ascii="Georgia" w:hAnsi="Georgia"/>
        </w:rPr>
      </w:pPr>
      <w:r w:rsidRPr="005434B9">
        <w:rPr>
          <w:rFonts w:ascii="Georgia" w:hAnsi="Georgia"/>
        </w:rPr>
        <w:t>Each community will document in the resident’s medical record whether he or she has executed an advance directive. A copy of the advance directive, if executed, will be scanned into the resident’s medical record. (Even if the advance directive does not fully comply with Ohio’s legislation, a copy should be placed in the medical record in order to document the resident’s previously articulated independent desires and attorney in fact preferences.)</w:t>
      </w:r>
    </w:p>
    <w:p w14:paraId="0ACC62AA" w14:textId="77777777" w:rsidR="003F0295" w:rsidRPr="005434B9" w:rsidRDefault="003F0295" w:rsidP="003F0295">
      <w:pPr>
        <w:numPr>
          <w:ilvl w:val="0"/>
          <w:numId w:val="12"/>
        </w:numPr>
        <w:rPr>
          <w:rFonts w:ascii="Georgia" w:hAnsi="Georgia"/>
        </w:rPr>
      </w:pPr>
      <w:r w:rsidRPr="005434B9">
        <w:rPr>
          <w:rFonts w:ascii="Georgia" w:hAnsi="Georgia"/>
        </w:rPr>
        <w:t>At no time will a prospective resident be discriminated against due to the execution or non-execution of an advance directive. Execution of an advance directive will not be required as a condition of admission.</w:t>
      </w:r>
    </w:p>
    <w:p w14:paraId="204CB0C6" w14:textId="77777777" w:rsidR="003F0295" w:rsidRPr="005434B9" w:rsidRDefault="003F0295" w:rsidP="003F0295">
      <w:pPr>
        <w:numPr>
          <w:ilvl w:val="0"/>
          <w:numId w:val="12"/>
        </w:numPr>
        <w:rPr>
          <w:rFonts w:ascii="Georgia" w:hAnsi="Georgia"/>
        </w:rPr>
      </w:pPr>
      <w:r w:rsidRPr="005434B9">
        <w:rPr>
          <w:rFonts w:ascii="Georgia" w:hAnsi="Georgia"/>
        </w:rPr>
        <w:t xml:space="preserve">If the resident is incompetent or in an incapacitated state (as documented by the physician), the required information will be provided to family members, surrogates or other responsible persons. If the resident’s condition improves to where he is no longer in an incapacitated state, the community will provide him with the information at that time. </w:t>
      </w:r>
    </w:p>
    <w:p w14:paraId="39264CC9" w14:textId="77777777" w:rsidR="003F0295" w:rsidRPr="005434B9" w:rsidRDefault="003F0295" w:rsidP="003F0295">
      <w:pPr>
        <w:rPr>
          <w:rFonts w:ascii="Georgia" w:hAnsi="Georgia"/>
        </w:rPr>
      </w:pPr>
      <w:bookmarkStart w:id="0" w:name="_GoBack"/>
      <w:bookmarkEnd w:id="0"/>
    </w:p>
    <w:p w14:paraId="0D5C7EFC" w14:textId="77777777" w:rsidR="003F0295" w:rsidRPr="005434B9" w:rsidRDefault="003F0295" w:rsidP="003F0295">
      <w:pPr>
        <w:numPr>
          <w:ilvl w:val="0"/>
          <w:numId w:val="12"/>
        </w:numPr>
        <w:rPr>
          <w:rFonts w:ascii="Georgia" w:hAnsi="Georgia"/>
        </w:rPr>
      </w:pPr>
      <w:r w:rsidRPr="005434B9">
        <w:rPr>
          <w:rFonts w:ascii="Georgia" w:hAnsi="Georgia"/>
        </w:rPr>
        <w:lastRenderedPageBreak/>
        <w:t>Residents must be assured that advance directives do not take precedence over any health care decision they or their representative might make in the future.</w:t>
      </w:r>
    </w:p>
    <w:p w14:paraId="413F1189" w14:textId="77777777" w:rsidR="007D240F" w:rsidRPr="005434B9" w:rsidRDefault="003F0295" w:rsidP="003F0295">
      <w:pPr>
        <w:numPr>
          <w:ilvl w:val="0"/>
          <w:numId w:val="12"/>
        </w:numPr>
        <w:rPr>
          <w:rFonts w:ascii="Georgia" w:hAnsi="Georgia"/>
        </w:rPr>
      </w:pPr>
      <w:r w:rsidRPr="005434B9">
        <w:rPr>
          <w:rFonts w:ascii="Georgia" w:hAnsi="Georgia"/>
        </w:rPr>
        <w:t>Residents must understand that advance directives take effect only at a possible future time at which they are unable to make their own health care decisions.</w:t>
      </w:r>
    </w:p>
    <w:sectPr w:rsidR="007D240F" w:rsidRPr="005434B9" w:rsidSect="0057679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0B455" w14:textId="77777777" w:rsidR="008D2867" w:rsidRDefault="008D2867" w:rsidP="00004886">
      <w:r>
        <w:separator/>
      </w:r>
    </w:p>
  </w:endnote>
  <w:endnote w:type="continuationSeparator" w:id="0">
    <w:p w14:paraId="0A297D5C" w14:textId="77777777" w:rsidR="008D2867" w:rsidRDefault="008D2867" w:rsidP="000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991252258"/>
      <w:docPartObj>
        <w:docPartGallery w:val="Page Numbers (Top of Page)"/>
        <w:docPartUnique/>
      </w:docPartObj>
    </w:sdtPr>
    <w:sdtContent>
      <w:p w14:paraId="6870A149" w14:textId="73D626CF" w:rsidR="00576797" w:rsidRPr="00576797" w:rsidRDefault="00576797" w:rsidP="00576797">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F055D4A"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3A777A" w:rsidRPr="0091763A">
              <w:rPr>
                <w:rFonts w:ascii="Avenir" w:hAnsi="Avenir"/>
                <w:b/>
                <w:sz w:val="24"/>
                <w:szCs w:val="24"/>
              </w:rPr>
              <w:fldChar w:fldCharType="begin"/>
            </w:r>
            <w:r w:rsidRPr="0091763A">
              <w:rPr>
                <w:rFonts w:ascii="Avenir" w:hAnsi="Avenir"/>
                <w:b/>
              </w:rPr>
              <w:instrText xml:space="preserve"> PAGE </w:instrText>
            </w:r>
            <w:r w:rsidR="003A777A" w:rsidRPr="0091763A">
              <w:rPr>
                <w:rFonts w:ascii="Avenir" w:hAnsi="Avenir"/>
                <w:b/>
                <w:sz w:val="24"/>
                <w:szCs w:val="24"/>
              </w:rPr>
              <w:fldChar w:fldCharType="separate"/>
            </w:r>
            <w:r w:rsidR="00FF43DE">
              <w:rPr>
                <w:rFonts w:ascii="Avenir" w:hAnsi="Avenir"/>
                <w:b/>
                <w:noProof/>
              </w:rPr>
              <w:t>1</w:t>
            </w:r>
            <w:r w:rsidR="003A777A" w:rsidRPr="0091763A">
              <w:rPr>
                <w:rFonts w:ascii="Avenir" w:hAnsi="Avenir"/>
                <w:b/>
                <w:sz w:val="24"/>
                <w:szCs w:val="24"/>
              </w:rPr>
              <w:fldChar w:fldCharType="end"/>
            </w:r>
            <w:r w:rsidRPr="0091763A">
              <w:rPr>
                <w:rFonts w:ascii="Avenir" w:hAnsi="Avenir"/>
              </w:rPr>
              <w:t xml:space="preserve"> of </w:t>
            </w:r>
            <w:r w:rsidR="003A777A" w:rsidRPr="0091763A">
              <w:rPr>
                <w:rFonts w:ascii="Avenir" w:hAnsi="Avenir"/>
                <w:b/>
                <w:sz w:val="24"/>
                <w:szCs w:val="24"/>
              </w:rPr>
              <w:fldChar w:fldCharType="begin"/>
            </w:r>
            <w:r w:rsidRPr="0091763A">
              <w:rPr>
                <w:rFonts w:ascii="Avenir" w:hAnsi="Avenir"/>
                <w:b/>
              </w:rPr>
              <w:instrText xml:space="preserve"> NUMPAGES  </w:instrText>
            </w:r>
            <w:r w:rsidR="003A777A" w:rsidRPr="0091763A">
              <w:rPr>
                <w:rFonts w:ascii="Avenir" w:hAnsi="Avenir"/>
                <w:b/>
                <w:sz w:val="24"/>
                <w:szCs w:val="24"/>
              </w:rPr>
              <w:fldChar w:fldCharType="separate"/>
            </w:r>
            <w:r w:rsidR="00FF43DE">
              <w:rPr>
                <w:rFonts w:ascii="Avenir" w:hAnsi="Avenir"/>
                <w:b/>
                <w:noProof/>
              </w:rPr>
              <w:t>2</w:t>
            </w:r>
            <w:r w:rsidR="003A777A" w:rsidRPr="0091763A">
              <w:rPr>
                <w:rFonts w:ascii="Avenir" w:hAnsi="Avenir"/>
                <w:b/>
                <w:sz w:val="24"/>
                <w:szCs w:val="24"/>
              </w:rPr>
              <w:fldChar w:fldCharType="end"/>
            </w:r>
          </w:p>
        </w:sdtContent>
      </w:sdt>
    </w:sdtContent>
  </w:sdt>
  <w:p w14:paraId="1BD8C1AB"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8537F" w14:textId="77777777" w:rsidR="008D2867" w:rsidRDefault="008D2867" w:rsidP="00004886">
      <w:r>
        <w:separator/>
      </w:r>
    </w:p>
  </w:footnote>
  <w:footnote w:type="continuationSeparator" w:id="0">
    <w:p w14:paraId="1144462A" w14:textId="77777777" w:rsidR="008D2867" w:rsidRDefault="008D2867" w:rsidP="0000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6557" w14:textId="2F1F85EF" w:rsidR="003A605C" w:rsidRDefault="00576797" w:rsidP="00004886">
    <w:pPr>
      <w:pStyle w:val="Header"/>
      <w:ind w:left="-720"/>
    </w:pPr>
    <w:r>
      <w:rPr>
        <w:noProof/>
        <w:lang w:eastAsia="zh-TW"/>
      </w:rPr>
      <w:pict w14:anchorId="16051A82">
        <v:shapetype id="_x0000_t202" coordsize="21600,21600" o:spt="202" path="m,l,21600r21600,l21600,xe">
          <v:stroke joinstyle="miter"/>
          <v:path gradientshapeok="t" o:connecttype="rect"/>
        </v:shapetype>
        <v:shape id="_x0000_s1025" type="#_x0000_t202" style="position:absolute;left:0;text-align:left;margin-left:268.5pt;margin-top:6.9pt;width:226.7pt;height:38.1pt;z-index:251660288;mso-height-percent:200;mso-height-percent:200;mso-width-relative:margin;mso-height-relative:margin" stroked="f">
          <v:textbox style="mso-next-textbox:#_x0000_s1025;mso-fit-shape-to-text:t">
            <w:txbxContent>
              <w:p w14:paraId="44393D92" w14:textId="77777777" w:rsidR="003A605C" w:rsidRPr="0091763A" w:rsidRDefault="004C4532" w:rsidP="00004886">
                <w:pPr>
                  <w:jc w:val="right"/>
                  <w:rPr>
                    <w:rFonts w:ascii="Avenir" w:hAnsi="Avenir"/>
                    <w:sz w:val="32"/>
                    <w:szCs w:val="32"/>
                  </w:rPr>
                </w:pPr>
                <w:r>
                  <w:rPr>
                    <w:rFonts w:ascii="Avenir" w:hAnsi="Avenir"/>
                    <w:sz w:val="32"/>
                    <w:szCs w:val="32"/>
                  </w:rPr>
                  <w:t>S</w:t>
                </w:r>
                <w:r w:rsidR="003F0295">
                  <w:rPr>
                    <w:rFonts w:ascii="Avenir" w:hAnsi="Avenir"/>
                    <w:sz w:val="32"/>
                    <w:szCs w:val="32"/>
                  </w:rPr>
                  <w:t>NF Nursing</w:t>
                </w:r>
                <w:r w:rsidR="003A605C" w:rsidRPr="0091763A">
                  <w:rPr>
                    <w:rFonts w:ascii="Avenir" w:hAnsi="Avenir"/>
                    <w:sz w:val="32"/>
                    <w:szCs w:val="32"/>
                  </w:rPr>
                  <w:t xml:space="preserve"> Policy</w:t>
                </w:r>
              </w:p>
            </w:txbxContent>
          </v:textbox>
        </v:shape>
      </w:pict>
    </w:r>
    <w:r w:rsidR="003A605C">
      <w:t xml:space="preserve"> </w:t>
    </w:r>
    <w:r w:rsidR="00291140">
      <w:rPr>
        <w:noProof/>
      </w:rPr>
      <w:drawing>
        <wp:inline distT="0" distB="0" distL="0" distR="0" wp14:anchorId="5CD6B036" wp14:editId="3332F04B">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p w14:paraId="6761FB10" w14:textId="77777777" w:rsidR="00576797" w:rsidRDefault="00576797" w:rsidP="00004886">
    <w:pPr>
      <w:pStyle w:val="Heade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76797" w:rsidRPr="00004886" w14:paraId="455613A4" w14:textId="77777777" w:rsidTr="00576797">
      <w:trPr>
        <w:trHeight w:val="432"/>
      </w:trPr>
      <w:tc>
        <w:tcPr>
          <w:tcW w:w="9576" w:type="dxa"/>
          <w:gridSpan w:val="3"/>
          <w:shd w:val="clear" w:color="auto" w:fill="D9D9D9" w:themeFill="background1" w:themeFillShade="D9"/>
          <w:vAlign w:val="center"/>
        </w:tcPr>
        <w:p w14:paraId="5AECB12E" w14:textId="77777777" w:rsidR="00576797" w:rsidRPr="0091763A" w:rsidRDefault="00576797" w:rsidP="00576797">
          <w:pPr>
            <w:rPr>
              <w:rFonts w:ascii="Avenir" w:eastAsiaTheme="minorHAnsi" w:hAnsi="Avenir" w:cstheme="minorBidi"/>
              <w:b/>
            </w:rPr>
          </w:pPr>
          <w:r w:rsidRPr="0091763A">
            <w:rPr>
              <w:rFonts w:ascii="Avenir" w:eastAsiaTheme="minorHAnsi" w:hAnsi="Avenir" w:cstheme="minorBidi"/>
              <w:b/>
            </w:rPr>
            <w:t>Policy Name</w:t>
          </w:r>
        </w:p>
      </w:tc>
    </w:tr>
    <w:tr w:rsidR="00576797" w:rsidRPr="00004886" w14:paraId="6F4A7340" w14:textId="77777777" w:rsidTr="00576797">
      <w:trPr>
        <w:trHeight w:val="432"/>
      </w:trPr>
      <w:tc>
        <w:tcPr>
          <w:tcW w:w="9576" w:type="dxa"/>
          <w:gridSpan w:val="3"/>
          <w:vAlign w:val="center"/>
        </w:tcPr>
        <w:p w14:paraId="31D263C6" w14:textId="77777777" w:rsidR="00576797" w:rsidRPr="00576797" w:rsidRDefault="00576797" w:rsidP="00576797">
          <w:pPr>
            <w:pStyle w:val="Header"/>
            <w:rPr>
              <w:rFonts w:ascii="Georgia" w:hAnsi="Georgia" w:cs="Arial"/>
            </w:rPr>
          </w:pPr>
          <w:r w:rsidRPr="00576797">
            <w:rPr>
              <w:rFonts w:ascii="Georgia" w:hAnsi="Georgia" w:cs="Arial"/>
              <w:bCs/>
            </w:rPr>
            <w:t>Advanced Directives</w:t>
          </w:r>
        </w:p>
      </w:tc>
    </w:tr>
    <w:tr w:rsidR="00017F74" w:rsidRPr="00004886" w14:paraId="0BF300B6" w14:textId="77777777" w:rsidTr="00D755F0">
      <w:tc>
        <w:tcPr>
          <w:tcW w:w="3192" w:type="dxa"/>
          <w:shd w:val="clear" w:color="auto" w:fill="D9D9D9" w:themeFill="background1" w:themeFillShade="D9"/>
        </w:tcPr>
        <w:p w14:paraId="163453AA" w14:textId="77777777" w:rsidR="00017F74" w:rsidRPr="0091763A" w:rsidRDefault="00017F74" w:rsidP="00D755F0">
          <w:pPr>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707A6C82" w14:textId="77777777" w:rsidR="00017F74" w:rsidRPr="0091763A" w:rsidRDefault="00017F74" w:rsidP="00D755F0">
          <w:pPr>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23A1A992" w14:textId="77777777" w:rsidR="00017F74" w:rsidRPr="0091763A" w:rsidRDefault="00017F74" w:rsidP="00D755F0">
          <w:pPr>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2E6E2E2" w14:textId="77777777" w:rsidTr="00D755F0">
      <w:tc>
        <w:tcPr>
          <w:tcW w:w="3192" w:type="dxa"/>
        </w:tcPr>
        <w:p w14:paraId="046F0237" w14:textId="05DFCF89" w:rsidR="00017F74" w:rsidRPr="00383057" w:rsidRDefault="00576797" w:rsidP="00D755F0">
          <w:pPr>
            <w:rPr>
              <w:rFonts w:ascii="Georgia" w:eastAsiaTheme="minorHAnsi" w:hAnsi="Georgia" w:cstheme="minorBidi"/>
            </w:rPr>
          </w:pPr>
          <w:r>
            <w:rPr>
              <w:rFonts w:ascii="Georgia" w:eastAsiaTheme="minorHAnsi" w:hAnsi="Georgia" w:cstheme="minorBidi"/>
            </w:rPr>
            <w:t>0</w:t>
          </w:r>
          <w:r w:rsidR="003F0295">
            <w:rPr>
              <w:rFonts w:ascii="Georgia" w:eastAsiaTheme="minorHAnsi" w:hAnsi="Georgia" w:cstheme="minorBidi"/>
            </w:rPr>
            <w:t>1/31/</w:t>
          </w:r>
          <w:r>
            <w:rPr>
              <w:rFonts w:ascii="Georgia" w:eastAsiaTheme="minorHAnsi" w:hAnsi="Georgia" w:cstheme="minorBidi"/>
            </w:rPr>
            <w:t>20</w:t>
          </w:r>
          <w:r w:rsidR="003F0295">
            <w:rPr>
              <w:rFonts w:ascii="Georgia" w:eastAsiaTheme="minorHAnsi" w:hAnsi="Georgia" w:cstheme="minorBidi"/>
            </w:rPr>
            <w:t>02</w:t>
          </w:r>
        </w:p>
      </w:tc>
      <w:tc>
        <w:tcPr>
          <w:tcW w:w="3192" w:type="dxa"/>
          <w:tcMar>
            <w:top w:w="115" w:type="dxa"/>
            <w:left w:w="115" w:type="dxa"/>
            <w:bottom w:w="115" w:type="dxa"/>
            <w:right w:w="115" w:type="dxa"/>
          </w:tcMar>
        </w:tcPr>
        <w:p w14:paraId="31B49F05" w14:textId="6BD9E320" w:rsidR="00017F74" w:rsidRPr="00383057" w:rsidRDefault="00576797" w:rsidP="004C4532">
          <w:pPr>
            <w:pStyle w:val="Header"/>
            <w:rPr>
              <w:rFonts w:ascii="Georgia" w:eastAsiaTheme="minorHAnsi" w:hAnsi="Georgia" w:cstheme="minorBidi"/>
            </w:rPr>
          </w:pPr>
          <w:r>
            <w:rPr>
              <w:rFonts w:ascii="Georgia" w:eastAsiaTheme="minorHAnsi" w:hAnsi="Georgia" w:cstheme="minorBidi"/>
            </w:rPr>
            <w:t>09/14/2023</w:t>
          </w:r>
        </w:p>
      </w:tc>
      <w:tc>
        <w:tcPr>
          <w:tcW w:w="3192" w:type="dxa"/>
        </w:tcPr>
        <w:p w14:paraId="79454EA4" w14:textId="7D3822C3" w:rsidR="00017F74" w:rsidRPr="00383057" w:rsidRDefault="001C3244" w:rsidP="00D755F0">
          <w:pPr>
            <w:rPr>
              <w:rFonts w:ascii="Georgia" w:eastAsiaTheme="minorHAnsi" w:hAnsi="Georgia" w:cstheme="minorBidi"/>
            </w:rPr>
          </w:pPr>
          <w:r>
            <w:rPr>
              <w:rFonts w:ascii="Georgia" w:eastAsiaTheme="minorHAnsi" w:hAnsi="Georgia" w:cstheme="minorBidi"/>
            </w:rPr>
            <w:t>09/14/2025</w:t>
          </w:r>
        </w:p>
      </w:tc>
    </w:tr>
    <w:tr w:rsidR="001C3244" w:rsidRPr="00004886" w14:paraId="4A08839D" w14:textId="77777777" w:rsidTr="00576797">
      <w:trPr>
        <w:trHeight w:val="432"/>
      </w:trPr>
      <w:tc>
        <w:tcPr>
          <w:tcW w:w="9576" w:type="dxa"/>
          <w:gridSpan w:val="3"/>
          <w:shd w:val="clear" w:color="auto" w:fill="D9D9D9" w:themeFill="background1" w:themeFillShade="D9"/>
          <w:vAlign w:val="center"/>
        </w:tcPr>
        <w:p w14:paraId="3AA794E9" w14:textId="76296720" w:rsidR="001C3244" w:rsidRPr="0091763A" w:rsidRDefault="001C3244" w:rsidP="00576797">
          <w:pPr>
            <w:rPr>
              <w:rFonts w:ascii="Avenir" w:eastAsiaTheme="minorHAnsi" w:hAnsi="Avenir" w:cstheme="minorBidi"/>
              <w:b/>
            </w:rPr>
          </w:pPr>
          <w:r w:rsidRPr="0091763A">
            <w:rPr>
              <w:rFonts w:ascii="Avenir" w:eastAsiaTheme="minorHAnsi" w:hAnsi="Avenir" w:cstheme="minorBidi"/>
              <w:b/>
            </w:rPr>
            <w:t xml:space="preserve">Author </w:t>
          </w:r>
          <w:r>
            <w:rPr>
              <w:rFonts w:ascii="Avenir" w:eastAsiaTheme="minorHAnsi" w:hAnsi="Avenir" w:cstheme="minorBidi"/>
              <w:b/>
            </w:rPr>
            <w:t xml:space="preserve">&amp; Approver </w:t>
          </w:r>
          <w:r w:rsidRPr="0091763A">
            <w:rPr>
              <w:rFonts w:ascii="Avenir" w:eastAsiaTheme="minorHAnsi" w:hAnsi="Avenir" w:cstheme="minorBidi"/>
              <w:b/>
            </w:rPr>
            <w:t>Title</w:t>
          </w:r>
        </w:p>
      </w:tc>
    </w:tr>
    <w:tr w:rsidR="001C3244" w:rsidRPr="00004886" w14:paraId="6ACC68D7" w14:textId="77777777" w:rsidTr="00576797">
      <w:trPr>
        <w:trHeight w:val="432"/>
      </w:trPr>
      <w:tc>
        <w:tcPr>
          <w:tcW w:w="9576" w:type="dxa"/>
          <w:gridSpan w:val="3"/>
          <w:vAlign w:val="center"/>
        </w:tcPr>
        <w:p w14:paraId="03EE5F58" w14:textId="2D6624D9" w:rsidR="001C3244" w:rsidRPr="00383057" w:rsidRDefault="001C3244" w:rsidP="00576797">
          <w:pPr>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09CE6309" w14:textId="77777777" w:rsidTr="00D755F0">
      <w:tc>
        <w:tcPr>
          <w:tcW w:w="9576" w:type="dxa"/>
          <w:gridSpan w:val="3"/>
          <w:shd w:val="clear" w:color="auto" w:fill="D9D9D9" w:themeFill="background1" w:themeFillShade="D9"/>
          <w:tcMar>
            <w:top w:w="115" w:type="dxa"/>
            <w:left w:w="115" w:type="dxa"/>
            <w:bottom w:w="115" w:type="dxa"/>
            <w:right w:w="115" w:type="dxa"/>
          </w:tcMar>
        </w:tcPr>
        <w:p w14:paraId="3EDEF0F3" w14:textId="77777777" w:rsidR="00017F74" w:rsidRPr="0091763A" w:rsidRDefault="00017F74" w:rsidP="00D755F0">
          <w:pPr>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76538F5B" w14:textId="77777777" w:rsidTr="00D755F0">
      <w:tc>
        <w:tcPr>
          <w:tcW w:w="9576" w:type="dxa"/>
          <w:gridSpan w:val="3"/>
          <w:shd w:val="clear" w:color="auto" w:fill="auto"/>
          <w:tcMar>
            <w:top w:w="115" w:type="dxa"/>
            <w:left w:w="115" w:type="dxa"/>
            <w:bottom w:w="115" w:type="dxa"/>
            <w:right w:w="115" w:type="dxa"/>
          </w:tcMar>
        </w:tcPr>
        <w:p w14:paraId="4DBA120E" w14:textId="77777777" w:rsidR="00017F74" w:rsidRPr="00383057" w:rsidRDefault="00017F74" w:rsidP="00D755F0">
          <w:pPr>
            <w:rPr>
              <w:rFonts w:ascii="Georgia" w:eastAsiaTheme="minorHAnsi" w:hAnsi="Georgia" w:cstheme="minorBidi"/>
            </w:rPr>
          </w:pPr>
        </w:p>
      </w:tc>
    </w:tr>
  </w:tbl>
  <w:p w14:paraId="7EAF81F4"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5pt;height:12.65pt" o:bullet="t">
        <v:imagedata r:id="rId1" o:title="BD21306_"/>
      </v:shape>
    </w:pict>
  </w:numPicBullet>
  <w:abstractNum w:abstractNumId="0"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8D49E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0"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D25ED"/>
    <w:multiLevelType w:val="singleLevel"/>
    <w:tmpl w:val="49FA4E4C"/>
    <w:lvl w:ilvl="0">
      <w:start w:val="1"/>
      <w:numFmt w:val="upperLetter"/>
      <w:lvlText w:val="%1."/>
      <w:lvlJc w:val="left"/>
      <w:pPr>
        <w:tabs>
          <w:tab w:val="num" w:pos="1080"/>
        </w:tabs>
        <w:ind w:left="1080" w:hanging="360"/>
      </w:pPr>
      <w:rPr>
        <w:rFonts w:hint="default"/>
      </w:rPr>
    </w:lvl>
  </w:abstractNum>
  <w:num w:numId="1">
    <w:abstractNumId w:val="1"/>
  </w:num>
  <w:num w:numId="2">
    <w:abstractNumId w:val="10"/>
  </w:num>
  <w:num w:numId="3">
    <w:abstractNumId w:val="5"/>
  </w:num>
  <w:num w:numId="4">
    <w:abstractNumId w:val="7"/>
  </w:num>
  <w:num w:numId="5">
    <w:abstractNumId w:val="3"/>
  </w:num>
  <w:num w:numId="6">
    <w:abstractNumId w:val="11"/>
  </w:num>
  <w:num w:numId="7">
    <w:abstractNumId w:val="0"/>
  </w:num>
  <w:num w:numId="8">
    <w:abstractNumId w:val="9"/>
  </w:num>
  <w:num w:numId="9">
    <w:abstractNumId w:val="2"/>
  </w:num>
  <w:num w:numId="10">
    <w:abstractNumId w:val="6"/>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1C3244"/>
    <w:rsid w:val="002174C0"/>
    <w:rsid w:val="00291140"/>
    <w:rsid w:val="00366B62"/>
    <w:rsid w:val="00383057"/>
    <w:rsid w:val="003A605C"/>
    <w:rsid w:val="003A777A"/>
    <w:rsid w:val="003D1A88"/>
    <w:rsid w:val="003F0295"/>
    <w:rsid w:val="00496194"/>
    <w:rsid w:val="004C4532"/>
    <w:rsid w:val="004F7E1E"/>
    <w:rsid w:val="005434B9"/>
    <w:rsid w:val="00576797"/>
    <w:rsid w:val="006318B2"/>
    <w:rsid w:val="00636251"/>
    <w:rsid w:val="0064513A"/>
    <w:rsid w:val="006772EC"/>
    <w:rsid w:val="00721119"/>
    <w:rsid w:val="007D240F"/>
    <w:rsid w:val="00806F6F"/>
    <w:rsid w:val="00857EA6"/>
    <w:rsid w:val="008D2867"/>
    <w:rsid w:val="008F49D4"/>
    <w:rsid w:val="00914055"/>
    <w:rsid w:val="0091763A"/>
    <w:rsid w:val="009342A6"/>
    <w:rsid w:val="00AE71B9"/>
    <w:rsid w:val="00BA51C0"/>
    <w:rsid w:val="00C70850"/>
    <w:rsid w:val="00CC3BEE"/>
    <w:rsid w:val="00CC52EE"/>
    <w:rsid w:val="00D35C7E"/>
    <w:rsid w:val="00D45F56"/>
    <w:rsid w:val="00DD17C5"/>
    <w:rsid w:val="00E065D3"/>
    <w:rsid w:val="00E547EA"/>
    <w:rsid w:val="00E810E1"/>
    <w:rsid w:val="00F107CD"/>
    <w:rsid w:val="00F53FEA"/>
    <w:rsid w:val="00FE2300"/>
    <w:rsid w:val="00FF23CE"/>
    <w:rsid w:val="00FF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A659E0"/>
  <w15:docId w15:val="{AACCD95F-0F8A-45BA-BC01-9EFEFC6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rPr>
      <w:sz w:val="22"/>
      <w:szCs w:val="22"/>
    </w:rPr>
  </w:style>
  <w:style w:type="paragraph" w:styleId="Heading1">
    <w:name w:val="heading 1"/>
    <w:basedOn w:val="Normal"/>
    <w:next w:val="Normal"/>
    <w:link w:val="Heading1Char"/>
    <w:qFormat/>
    <w:rsid w:val="003D1A88"/>
    <w:pPr>
      <w:keepNext/>
      <w:outlineLvl w:val="0"/>
    </w:pPr>
    <w:rPr>
      <w:rFonts w:ascii="Arial" w:eastAsia="Times New Roman" w:hAnsi="Arial"/>
      <w:sz w:val="24"/>
      <w:szCs w:val="20"/>
    </w:rPr>
  </w:style>
  <w:style w:type="paragraph" w:styleId="Heading6">
    <w:name w:val="heading 6"/>
    <w:basedOn w:val="Normal"/>
    <w:next w:val="Normal"/>
    <w:link w:val="Heading6Char"/>
    <w:uiPriority w:val="9"/>
    <w:semiHidden/>
    <w:unhideWhenUsed/>
    <w:qFormat/>
    <w:rsid w:val="002911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semiHidden/>
    <w:rsid w:val="003F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2023-09-14T18:18:00Z</dcterms:created>
  <dcterms:modified xsi:type="dcterms:W3CDTF">2023-09-22T15:09:00Z</dcterms:modified>
</cp:coreProperties>
</file>