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33583" w14:textId="77777777" w:rsidR="00AA7F0B" w:rsidRDefault="00AA7F0B" w:rsidP="00703CFA">
      <w:pPr>
        <w:pStyle w:val="Heading3"/>
        <w:spacing w:line="360" w:lineRule="auto"/>
        <w:rPr>
          <w:rFonts w:ascii="Avenir" w:hAnsi="Avenir"/>
          <w:sz w:val="22"/>
        </w:rPr>
      </w:pPr>
      <w:r w:rsidRPr="005F4D1B">
        <w:rPr>
          <w:rFonts w:ascii="Avenir" w:hAnsi="Avenir"/>
          <w:sz w:val="22"/>
        </w:rPr>
        <w:t>PURPOSE</w:t>
      </w:r>
    </w:p>
    <w:p w14:paraId="1598B9CF" w14:textId="77777777" w:rsidR="003F316A" w:rsidRPr="003F316A" w:rsidRDefault="003F316A" w:rsidP="003F316A">
      <w:pPr>
        <w:spacing w:after="0" w:line="240" w:lineRule="auto"/>
        <w:rPr>
          <w:rFonts w:ascii="Georgia" w:eastAsia="Times New Roman" w:hAnsi="Georgia"/>
        </w:rPr>
      </w:pPr>
      <w:r w:rsidRPr="003F316A">
        <w:rPr>
          <w:rFonts w:ascii="Georgia" w:eastAsia="Times New Roman" w:hAnsi="Georgia"/>
        </w:rPr>
        <w:t>To provide guidelines for identification of suspected abuse victim for care and referral to community resources.</w:t>
      </w:r>
    </w:p>
    <w:p w14:paraId="1F1CFE29" w14:textId="77777777" w:rsidR="00151D73" w:rsidRDefault="00151D73" w:rsidP="00AA7F0B">
      <w:pPr>
        <w:pStyle w:val="Heading3"/>
        <w:rPr>
          <w:rFonts w:ascii="Avenir" w:hAnsi="Avenir"/>
          <w:sz w:val="22"/>
        </w:rPr>
      </w:pPr>
    </w:p>
    <w:p w14:paraId="364F3B12" w14:textId="77777777" w:rsidR="005F4D1B" w:rsidRDefault="005F4D1B" w:rsidP="00703CFA">
      <w:pPr>
        <w:pStyle w:val="Heading3"/>
        <w:spacing w:line="360" w:lineRule="auto"/>
        <w:rPr>
          <w:rFonts w:ascii="Avenir" w:hAnsi="Avenir"/>
          <w:sz w:val="22"/>
        </w:rPr>
      </w:pPr>
      <w:bookmarkStart w:id="0" w:name="_Hlk6578093"/>
      <w:r w:rsidRPr="005F4D1B">
        <w:rPr>
          <w:rFonts w:ascii="Avenir" w:hAnsi="Avenir"/>
          <w:sz w:val="22"/>
        </w:rPr>
        <w:t>P</w:t>
      </w:r>
      <w:r>
        <w:rPr>
          <w:rFonts w:ascii="Avenir" w:hAnsi="Avenir"/>
          <w:sz w:val="22"/>
        </w:rPr>
        <w:t>olicy</w:t>
      </w:r>
    </w:p>
    <w:p w14:paraId="1899E2A8" w14:textId="77777777" w:rsidR="00151D73" w:rsidRDefault="003F316A" w:rsidP="003F316A">
      <w:pPr>
        <w:pStyle w:val="Heading3"/>
        <w:rPr>
          <w:rFonts w:ascii="Avenir" w:hAnsi="Avenir"/>
          <w:sz w:val="22"/>
        </w:rPr>
      </w:pPr>
      <w:r w:rsidRPr="003F316A">
        <w:rPr>
          <w:rFonts w:ascii="Georgia" w:eastAsia="Times New Roman" w:hAnsi="Georgia"/>
          <w:b w:val="0"/>
          <w:bCs w:val="0"/>
          <w:caps w:val="0"/>
          <w:sz w:val="22"/>
          <w:szCs w:val="22"/>
        </w:rPr>
        <w:t>Ohio Living will report all suspected cases of abuse, neglect, fraud and/or exploitation in compliance with appropriate state and federal guidelines to appropriate organizations</w:t>
      </w:r>
    </w:p>
    <w:p w14:paraId="6298F496" w14:textId="77777777" w:rsidR="00151D73" w:rsidRDefault="00151D73" w:rsidP="005F4D1B">
      <w:pPr>
        <w:pStyle w:val="Heading3"/>
        <w:rPr>
          <w:rFonts w:ascii="Avenir" w:hAnsi="Avenir"/>
          <w:sz w:val="22"/>
        </w:rPr>
      </w:pPr>
    </w:p>
    <w:bookmarkEnd w:id="0"/>
    <w:p w14:paraId="20EC091E" w14:textId="77777777" w:rsidR="009B0769" w:rsidRDefault="00693D14" w:rsidP="00703CFA">
      <w:pPr>
        <w:pStyle w:val="Heading3"/>
        <w:spacing w:line="360" w:lineRule="auto"/>
        <w:rPr>
          <w:rFonts w:ascii="Avenir" w:hAnsi="Avenir"/>
          <w:sz w:val="22"/>
        </w:rPr>
      </w:pPr>
      <w:r>
        <w:rPr>
          <w:rFonts w:ascii="Avenir" w:hAnsi="Avenir"/>
          <w:sz w:val="22"/>
        </w:rPr>
        <w:t>definitions</w:t>
      </w:r>
    </w:p>
    <w:p w14:paraId="1A268996" w14:textId="77777777" w:rsidR="009B0769" w:rsidRPr="007B1133" w:rsidRDefault="009B0769" w:rsidP="009B0769">
      <w:pPr>
        <w:pStyle w:val="Default"/>
        <w:numPr>
          <w:ilvl w:val="0"/>
          <w:numId w:val="20"/>
        </w:numPr>
        <w:ind w:left="360"/>
        <w:rPr>
          <w:rFonts w:ascii="Georgia" w:hAnsi="Georgia"/>
          <w:sz w:val="22"/>
          <w:szCs w:val="23"/>
        </w:rPr>
      </w:pPr>
      <w:r w:rsidRPr="009B0769">
        <w:rPr>
          <w:rFonts w:ascii="Georgia" w:hAnsi="Georgia"/>
          <w:bCs/>
          <w:i/>
          <w:sz w:val="22"/>
          <w:szCs w:val="23"/>
          <w:u w:val="single"/>
        </w:rPr>
        <w:t xml:space="preserve">Abuse </w:t>
      </w:r>
      <w:r w:rsidRPr="007B1133">
        <w:rPr>
          <w:rFonts w:ascii="Georgia" w:hAnsi="Georgia"/>
          <w:sz w:val="22"/>
          <w:szCs w:val="23"/>
        </w:rPr>
        <w:t xml:space="preserve">means the willful infliction of injury, unreasonable confinement, intimidation, or punishment with resulting physical harm, pain or mental anguish. </w:t>
      </w:r>
    </w:p>
    <w:p w14:paraId="5378F01F" w14:textId="77777777" w:rsidR="009B0769" w:rsidRPr="007B1133" w:rsidRDefault="009B0769" w:rsidP="009B0769">
      <w:pPr>
        <w:pStyle w:val="Default"/>
        <w:numPr>
          <w:ilvl w:val="0"/>
          <w:numId w:val="20"/>
        </w:numPr>
        <w:ind w:left="360"/>
        <w:rPr>
          <w:rFonts w:ascii="Georgia" w:hAnsi="Georgia"/>
          <w:sz w:val="22"/>
          <w:szCs w:val="23"/>
        </w:rPr>
      </w:pPr>
      <w:r w:rsidRPr="009B0769">
        <w:rPr>
          <w:rFonts w:ascii="Georgia" w:hAnsi="Georgia"/>
          <w:bCs/>
          <w:i/>
          <w:sz w:val="22"/>
          <w:szCs w:val="23"/>
          <w:u w:val="single"/>
        </w:rPr>
        <w:t>Verbal abuse</w:t>
      </w:r>
      <w:r w:rsidRPr="007B1133">
        <w:rPr>
          <w:rFonts w:ascii="Georgia" w:hAnsi="Georgia"/>
          <w:sz w:val="22"/>
          <w:szCs w:val="23"/>
        </w:rPr>
        <w:t xml:space="preserve"> includes the use of oral, written or gestured language that willfully includes disparaging and derogatory terms to patients or their families, or within their hearing distance, regardless of their age, ability to comprehend, or disability.</w:t>
      </w:r>
    </w:p>
    <w:p w14:paraId="61A0AAAE" w14:textId="77777777" w:rsidR="009B0769" w:rsidRPr="007B1133" w:rsidRDefault="009B0769" w:rsidP="009B0769">
      <w:pPr>
        <w:pStyle w:val="Default"/>
        <w:numPr>
          <w:ilvl w:val="0"/>
          <w:numId w:val="20"/>
        </w:numPr>
        <w:ind w:left="360"/>
        <w:rPr>
          <w:rFonts w:ascii="Georgia" w:hAnsi="Georgia"/>
          <w:sz w:val="22"/>
          <w:szCs w:val="23"/>
        </w:rPr>
      </w:pPr>
      <w:r w:rsidRPr="009B0769">
        <w:rPr>
          <w:rFonts w:ascii="Georgia" w:hAnsi="Georgia"/>
          <w:bCs/>
          <w:i/>
          <w:sz w:val="22"/>
          <w:szCs w:val="23"/>
          <w:u w:val="single"/>
        </w:rPr>
        <w:t>Mental abuse</w:t>
      </w:r>
      <w:r w:rsidRPr="007B1133">
        <w:rPr>
          <w:rFonts w:ascii="Georgia" w:hAnsi="Georgia"/>
          <w:b/>
          <w:bCs/>
          <w:sz w:val="22"/>
          <w:szCs w:val="23"/>
        </w:rPr>
        <w:t xml:space="preserve"> </w:t>
      </w:r>
      <w:r w:rsidRPr="007B1133">
        <w:rPr>
          <w:rFonts w:ascii="Georgia" w:hAnsi="Georgia"/>
          <w:sz w:val="22"/>
          <w:szCs w:val="23"/>
        </w:rPr>
        <w:t xml:space="preserve">includes, but is not limited to, humiliation, harassment, and threats of punishment or deprivation. </w:t>
      </w:r>
    </w:p>
    <w:p w14:paraId="6BC0B1BF" w14:textId="77777777" w:rsidR="009B0769" w:rsidRPr="007B1133" w:rsidRDefault="009B0769" w:rsidP="009B0769">
      <w:pPr>
        <w:pStyle w:val="Default"/>
        <w:numPr>
          <w:ilvl w:val="0"/>
          <w:numId w:val="20"/>
        </w:numPr>
        <w:ind w:left="360"/>
        <w:rPr>
          <w:rFonts w:ascii="Georgia" w:hAnsi="Georgia"/>
          <w:sz w:val="22"/>
          <w:szCs w:val="23"/>
        </w:rPr>
      </w:pPr>
      <w:r w:rsidRPr="009B0769">
        <w:rPr>
          <w:rFonts w:ascii="Georgia" w:hAnsi="Georgia"/>
          <w:bCs/>
          <w:i/>
          <w:sz w:val="22"/>
          <w:szCs w:val="23"/>
          <w:u w:val="single"/>
        </w:rPr>
        <w:t>Sexual abuse</w:t>
      </w:r>
      <w:r w:rsidRPr="007B1133">
        <w:rPr>
          <w:rFonts w:ascii="Georgia" w:hAnsi="Georgia"/>
          <w:b/>
          <w:bCs/>
          <w:sz w:val="22"/>
          <w:szCs w:val="23"/>
        </w:rPr>
        <w:t xml:space="preserve"> </w:t>
      </w:r>
      <w:r w:rsidRPr="007B1133">
        <w:rPr>
          <w:rFonts w:ascii="Georgia" w:hAnsi="Georgia"/>
          <w:sz w:val="22"/>
          <w:szCs w:val="23"/>
        </w:rPr>
        <w:t xml:space="preserve">includes, but is not limited to, sexual harassment, sexual coercion, or sexual assault. </w:t>
      </w:r>
    </w:p>
    <w:p w14:paraId="5A6FD2BD" w14:textId="77777777" w:rsidR="009B0769" w:rsidRPr="007B1133" w:rsidRDefault="009B0769" w:rsidP="009B0769">
      <w:pPr>
        <w:pStyle w:val="Default"/>
        <w:numPr>
          <w:ilvl w:val="0"/>
          <w:numId w:val="20"/>
        </w:numPr>
        <w:ind w:left="360"/>
        <w:rPr>
          <w:rFonts w:ascii="Georgia" w:hAnsi="Georgia"/>
          <w:sz w:val="22"/>
          <w:szCs w:val="23"/>
        </w:rPr>
      </w:pPr>
      <w:r w:rsidRPr="009B0769">
        <w:rPr>
          <w:rFonts w:ascii="Georgia" w:hAnsi="Georgia"/>
          <w:bCs/>
          <w:i/>
          <w:sz w:val="22"/>
          <w:szCs w:val="23"/>
          <w:u w:val="single"/>
        </w:rPr>
        <w:t>Physical abuse</w:t>
      </w:r>
      <w:r w:rsidRPr="007B1133">
        <w:rPr>
          <w:rFonts w:ascii="Georgia" w:hAnsi="Georgia"/>
          <w:b/>
          <w:bCs/>
          <w:sz w:val="22"/>
          <w:szCs w:val="23"/>
        </w:rPr>
        <w:t xml:space="preserve"> </w:t>
      </w:r>
      <w:r w:rsidRPr="007B1133">
        <w:rPr>
          <w:rFonts w:ascii="Georgia" w:hAnsi="Georgia"/>
          <w:sz w:val="22"/>
          <w:szCs w:val="23"/>
        </w:rPr>
        <w:t>includes, but is not limited to, hitting, slapping, pinching</w:t>
      </w:r>
      <w:r w:rsidR="00F0517C">
        <w:rPr>
          <w:rFonts w:ascii="Georgia" w:hAnsi="Georgia"/>
          <w:sz w:val="22"/>
          <w:szCs w:val="23"/>
        </w:rPr>
        <w:t>,</w:t>
      </w:r>
      <w:r w:rsidRPr="007B1133">
        <w:rPr>
          <w:rFonts w:ascii="Georgia" w:hAnsi="Georgia"/>
          <w:sz w:val="22"/>
          <w:szCs w:val="23"/>
        </w:rPr>
        <w:t xml:space="preserve"> and kicking. It also includes controlling behavior through corporal punishment. </w:t>
      </w:r>
    </w:p>
    <w:p w14:paraId="0EF47B4C" w14:textId="77777777" w:rsidR="009B0769" w:rsidRPr="007B1133" w:rsidRDefault="009B0769" w:rsidP="009B0769">
      <w:pPr>
        <w:pStyle w:val="Default"/>
        <w:numPr>
          <w:ilvl w:val="0"/>
          <w:numId w:val="20"/>
        </w:numPr>
        <w:ind w:left="360"/>
        <w:rPr>
          <w:rFonts w:ascii="Georgia" w:hAnsi="Georgia"/>
          <w:sz w:val="22"/>
          <w:szCs w:val="23"/>
        </w:rPr>
      </w:pPr>
      <w:r w:rsidRPr="009B0769">
        <w:rPr>
          <w:rFonts w:ascii="Georgia" w:hAnsi="Georgia"/>
          <w:bCs/>
          <w:i/>
          <w:sz w:val="22"/>
          <w:szCs w:val="23"/>
          <w:u w:val="single"/>
        </w:rPr>
        <w:t>Neglect</w:t>
      </w:r>
      <w:r w:rsidRPr="007B1133">
        <w:rPr>
          <w:rFonts w:ascii="Georgia" w:hAnsi="Georgia"/>
          <w:b/>
          <w:bCs/>
          <w:sz w:val="22"/>
          <w:szCs w:val="23"/>
        </w:rPr>
        <w:t xml:space="preserve"> </w:t>
      </w:r>
      <w:r w:rsidRPr="007B1133">
        <w:rPr>
          <w:rFonts w:ascii="Georgia" w:hAnsi="Georgia"/>
          <w:sz w:val="22"/>
          <w:szCs w:val="23"/>
        </w:rPr>
        <w:t xml:space="preserve">means failure to provide goods and services necessary to avoid physical harm or mental anguish. </w:t>
      </w:r>
    </w:p>
    <w:p w14:paraId="542AD5E5" w14:textId="77777777" w:rsidR="009B0769" w:rsidRPr="007B1133" w:rsidRDefault="009B0769" w:rsidP="009B0769">
      <w:pPr>
        <w:pStyle w:val="Default"/>
        <w:numPr>
          <w:ilvl w:val="0"/>
          <w:numId w:val="20"/>
        </w:numPr>
        <w:ind w:left="360"/>
        <w:rPr>
          <w:rFonts w:ascii="Georgia" w:hAnsi="Georgia"/>
          <w:sz w:val="22"/>
          <w:szCs w:val="23"/>
        </w:rPr>
      </w:pPr>
      <w:r w:rsidRPr="009B0769">
        <w:rPr>
          <w:rFonts w:ascii="Georgia" w:hAnsi="Georgia"/>
          <w:bCs/>
          <w:i/>
          <w:sz w:val="22"/>
          <w:szCs w:val="23"/>
          <w:u w:val="single"/>
        </w:rPr>
        <w:t xml:space="preserve">Misappropriation of patient property </w:t>
      </w:r>
      <w:r w:rsidRPr="007B1133">
        <w:rPr>
          <w:rFonts w:ascii="Georgia" w:hAnsi="Georgia"/>
          <w:sz w:val="22"/>
          <w:szCs w:val="23"/>
        </w:rPr>
        <w:t xml:space="preserve">means the deliberate misplacement, exploitation, or wrongful, temporary or permanent use of a patient’s belongings or money without the patient’s consent. </w:t>
      </w:r>
    </w:p>
    <w:p w14:paraId="0A5C9061" w14:textId="77777777" w:rsidR="009B0769" w:rsidRDefault="009B0769" w:rsidP="009B0769">
      <w:pPr>
        <w:pStyle w:val="Default"/>
        <w:numPr>
          <w:ilvl w:val="0"/>
          <w:numId w:val="20"/>
        </w:numPr>
        <w:ind w:left="360"/>
        <w:rPr>
          <w:rFonts w:ascii="Georgia" w:hAnsi="Georgia"/>
          <w:sz w:val="22"/>
          <w:szCs w:val="23"/>
        </w:rPr>
      </w:pPr>
      <w:r w:rsidRPr="009B0769">
        <w:rPr>
          <w:rFonts w:ascii="Georgia" w:hAnsi="Georgia"/>
          <w:bCs/>
          <w:i/>
          <w:sz w:val="22"/>
          <w:szCs w:val="23"/>
          <w:u w:val="single"/>
        </w:rPr>
        <w:t>Injuries of unknown source:</w:t>
      </w:r>
      <w:r w:rsidRPr="007B1133">
        <w:rPr>
          <w:rFonts w:ascii="Georgia" w:hAnsi="Georgia"/>
          <w:b/>
          <w:bCs/>
          <w:sz w:val="22"/>
          <w:szCs w:val="23"/>
        </w:rPr>
        <w:t xml:space="preserve"> </w:t>
      </w:r>
      <w:r w:rsidRPr="007B1133">
        <w:rPr>
          <w:rFonts w:ascii="Georgia" w:hAnsi="Georgia"/>
          <w:sz w:val="22"/>
          <w:szCs w:val="23"/>
        </w:rPr>
        <w:t xml:space="preserve">An injury should be classified as an “injury of unknown source” when both of the following conditions are met: </w:t>
      </w:r>
    </w:p>
    <w:p w14:paraId="1C1B9914" w14:textId="77777777" w:rsidR="009B0769" w:rsidRDefault="009B0769" w:rsidP="00703CFA">
      <w:pPr>
        <w:pStyle w:val="Default"/>
        <w:numPr>
          <w:ilvl w:val="1"/>
          <w:numId w:val="20"/>
        </w:numPr>
        <w:ind w:left="1080"/>
        <w:rPr>
          <w:rFonts w:ascii="Georgia" w:hAnsi="Georgia"/>
          <w:sz w:val="22"/>
          <w:szCs w:val="23"/>
        </w:rPr>
      </w:pPr>
      <w:r w:rsidRPr="007B1133">
        <w:rPr>
          <w:rFonts w:ascii="Georgia" w:hAnsi="Georgia"/>
          <w:sz w:val="22"/>
          <w:szCs w:val="23"/>
        </w:rPr>
        <w:t xml:space="preserve">The source of the injury was not observed by any person or the source of the injury could not be explained by the patient; and </w:t>
      </w:r>
    </w:p>
    <w:p w14:paraId="69CC64D0" w14:textId="77777777" w:rsidR="009B0769" w:rsidRPr="007B1133" w:rsidRDefault="009B0769" w:rsidP="00703CFA">
      <w:pPr>
        <w:pStyle w:val="Default"/>
        <w:numPr>
          <w:ilvl w:val="1"/>
          <w:numId w:val="20"/>
        </w:numPr>
        <w:ind w:left="1080"/>
        <w:rPr>
          <w:rFonts w:ascii="Georgia" w:hAnsi="Georgia"/>
          <w:sz w:val="22"/>
          <w:szCs w:val="23"/>
        </w:rPr>
      </w:pPr>
      <w:r w:rsidRPr="007B1133">
        <w:rPr>
          <w:rFonts w:ascii="Georgia" w:hAnsi="Georgia"/>
          <w:sz w:val="22"/>
          <w:szCs w:val="23"/>
        </w:rPr>
        <w:lastRenderedPageBreak/>
        <w:t xml:space="preserve">The injury is suspicious because of the extent of the injury or the location of the injury (e.g., the injury </w:t>
      </w:r>
      <w:proofErr w:type="gramStart"/>
      <w:r w:rsidRPr="007B1133">
        <w:rPr>
          <w:rFonts w:ascii="Georgia" w:hAnsi="Georgia"/>
          <w:sz w:val="22"/>
          <w:szCs w:val="23"/>
        </w:rPr>
        <w:t>is located in</w:t>
      </w:r>
      <w:proofErr w:type="gramEnd"/>
      <w:r w:rsidRPr="007B1133">
        <w:rPr>
          <w:rFonts w:ascii="Georgia" w:hAnsi="Georgia"/>
          <w:sz w:val="22"/>
          <w:szCs w:val="23"/>
        </w:rPr>
        <w:t xml:space="preserve"> an area not generally vulnerable to trauma) or the number of injuries observed at one particular point in time or the incidence of injuries over time. </w:t>
      </w:r>
    </w:p>
    <w:p w14:paraId="61446384" w14:textId="77777777" w:rsidR="009B0769" w:rsidRDefault="009B0769" w:rsidP="00693D14">
      <w:pPr>
        <w:pStyle w:val="Heading3"/>
        <w:rPr>
          <w:rFonts w:ascii="Avenir" w:hAnsi="Avenir"/>
          <w:sz w:val="22"/>
        </w:rPr>
      </w:pPr>
    </w:p>
    <w:p w14:paraId="17AAA4A2" w14:textId="77777777" w:rsidR="00D927EC" w:rsidRDefault="00D927EC" w:rsidP="00703CFA">
      <w:pPr>
        <w:pStyle w:val="Heading3"/>
        <w:spacing w:line="360" w:lineRule="auto"/>
        <w:rPr>
          <w:rFonts w:ascii="Avenir" w:hAnsi="Avenir"/>
          <w:sz w:val="22"/>
        </w:rPr>
      </w:pPr>
      <w:r w:rsidRPr="005F4D1B">
        <w:rPr>
          <w:rFonts w:ascii="Avenir" w:hAnsi="Avenir"/>
          <w:sz w:val="22"/>
        </w:rPr>
        <w:t>P</w:t>
      </w:r>
      <w:r>
        <w:rPr>
          <w:rFonts w:ascii="Avenir" w:hAnsi="Avenir"/>
          <w:sz w:val="22"/>
        </w:rPr>
        <w:t>RocEDURE</w:t>
      </w:r>
    </w:p>
    <w:p w14:paraId="087AA0FD" w14:textId="77777777" w:rsidR="0064215D" w:rsidRPr="0064215D" w:rsidRDefault="0064215D" w:rsidP="0064215D">
      <w:pPr>
        <w:numPr>
          <w:ilvl w:val="0"/>
          <w:numId w:val="19"/>
        </w:numPr>
        <w:spacing w:after="0" w:line="240" w:lineRule="auto"/>
        <w:ind w:left="432" w:hanging="432"/>
        <w:rPr>
          <w:rFonts w:ascii="Georgia" w:eastAsia="Times New Roman" w:hAnsi="Georgia"/>
        </w:rPr>
      </w:pPr>
      <w:r w:rsidRPr="0064215D">
        <w:rPr>
          <w:rFonts w:ascii="Georgia" w:eastAsia="Times New Roman" w:hAnsi="Georgia"/>
        </w:rPr>
        <w:t xml:space="preserve">Any clinician who discovers, within the course of rendering care, any suspected or alleged abuse, neglect, exploitation or fraud will immediately report such occurrences to his/her immediate supervisor.  </w:t>
      </w:r>
    </w:p>
    <w:p w14:paraId="637EBDFC" w14:textId="77777777" w:rsidR="0064215D" w:rsidRPr="0064215D" w:rsidRDefault="0064215D" w:rsidP="0064215D">
      <w:pPr>
        <w:numPr>
          <w:ilvl w:val="0"/>
          <w:numId w:val="19"/>
        </w:numPr>
        <w:spacing w:after="0" w:line="240" w:lineRule="auto"/>
        <w:ind w:left="432" w:hanging="432"/>
        <w:rPr>
          <w:rFonts w:ascii="Georgia" w:eastAsia="Times New Roman" w:hAnsi="Georgia"/>
        </w:rPr>
      </w:pPr>
      <w:r w:rsidRPr="0064215D">
        <w:rPr>
          <w:rFonts w:ascii="Georgia" w:eastAsia="Times New Roman" w:hAnsi="Georgia"/>
        </w:rPr>
        <w:t xml:space="preserve">The suspected or alleged abuse must be reported to the Ohio Department of Health by the Executive Director, Administrator or Clinical Team Leader within 5 working days of the alleged violation. </w:t>
      </w:r>
    </w:p>
    <w:p w14:paraId="104B4F9B" w14:textId="77777777" w:rsidR="0064215D" w:rsidRPr="0064215D" w:rsidRDefault="0064215D" w:rsidP="00703CFA">
      <w:pPr>
        <w:numPr>
          <w:ilvl w:val="1"/>
          <w:numId w:val="19"/>
        </w:numPr>
        <w:tabs>
          <w:tab w:val="clear" w:pos="1440"/>
        </w:tabs>
        <w:spacing w:after="0" w:line="240" w:lineRule="auto"/>
        <w:ind w:left="1080"/>
        <w:rPr>
          <w:rFonts w:ascii="Georgia" w:eastAsia="Times New Roman" w:hAnsi="Georgia"/>
        </w:rPr>
      </w:pPr>
      <w:r w:rsidRPr="0064215D">
        <w:rPr>
          <w:rFonts w:ascii="Georgia" w:eastAsia="Times New Roman" w:hAnsi="Georgia"/>
        </w:rPr>
        <w:t xml:space="preserve">The Hospice Self-Reported Incident Form must be completed on the Ohio Department of Health’s website. </w:t>
      </w:r>
    </w:p>
    <w:p w14:paraId="3439A5BB" w14:textId="77777777" w:rsidR="0064215D" w:rsidRPr="0064215D" w:rsidRDefault="0064215D" w:rsidP="00703CFA">
      <w:pPr>
        <w:numPr>
          <w:ilvl w:val="2"/>
          <w:numId w:val="19"/>
        </w:numPr>
        <w:tabs>
          <w:tab w:val="clear" w:pos="2340"/>
        </w:tabs>
        <w:spacing w:after="0" w:line="240" w:lineRule="auto"/>
        <w:ind w:left="1800"/>
        <w:rPr>
          <w:rFonts w:ascii="Georgia" w:eastAsia="Times New Roman" w:hAnsi="Georgia"/>
        </w:rPr>
      </w:pPr>
      <w:r w:rsidRPr="0064215D">
        <w:rPr>
          <w:rFonts w:ascii="Georgia" w:eastAsia="Times New Roman" w:hAnsi="Georgia"/>
        </w:rPr>
        <w:t xml:space="preserve">This form is accessed at: </w:t>
      </w:r>
      <w:hyperlink r:id="rId8" w:history="1">
        <w:r w:rsidRPr="0064215D">
          <w:rPr>
            <w:rFonts w:ascii="Georgia" w:eastAsia="Times New Roman" w:hAnsi="Georgia"/>
            <w:color w:val="0000FF"/>
            <w:u w:val="single"/>
          </w:rPr>
          <w:t>https://odh.ohio.gov/wps/portal/gov/odh/know-our-programs/hospice/resources/HospiceSelfReportedIncidentForm</w:t>
        </w:r>
      </w:hyperlink>
    </w:p>
    <w:p w14:paraId="2297C828" w14:textId="77777777" w:rsidR="0064215D" w:rsidRDefault="0064215D" w:rsidP="0064215D">
      <w:pPr>
        <w:numPr>
          <w:ilvl w:val="0"/>
          <w:numId w:val="19"/>
        </w:numPr>
        <w:spacing w:after="0" w:line="240" w:lineRule="auto"/>
        <w:ind w:left="432" w:hanging="432"/>
        <w:rPr>
          <w:rFonts w:ascii="Georgia" w:eastAsia="Times New Roman" w:hAnsi="Georgia"/>
        </w:rPr>
      </w:pPr>
      <w:r>
        <w:rPr>
          <w:rFonts w:ascii="Georgia" w:eastAsia="Times New Roman" w:hAnsi="Georgia"/>
        </w:rPr>
        <w:t>Verified violations of abuse must be reported to the local authorities and accrediting bodies.</w:t>
      </w:r>
    </w:p>
    <w:p w14:paraId="33E67C7A" w14:textId="77777777" w:rsidR="0064215D" w:rsidRPr="0064215D" w:rsidRDefault="0064215D" w:rsidP="0064215D">
      <w:pPr>
        <w:numPr>
          <w:ilvl w:val="0"/>
          <w:numId w:val="19"/>
        </w:numPr>
        <w:spacing w:after="0" w:line="240" w:lineRule="auto"/>
        <w:ind w:left="432" w:hanging="432"/>
        <w:rPr>
          <w:rFonts w:ascii="Georgia" w:eastAsia="Times New Roman" w:hAnsi="Georgia"/>
        </w:rPr>
      </w:pPr>
      <w:r w:rsidRPr="0064215D">
        <w:rPr>
          <w:rFonts w:ascii="Georgia" w:eastAsia="Times New Roman" w:hAnsi="Georgia"/>
        </w:rPr>
        <w:t>If patient is in immediate jeopardy, the proper authorities will be contacted by the clinician immediately as required by state or local law.</w:t>
      </w:r>
    </w:p>
    <w:p w14:paraId="2C4214E9" w14:textId="77777777" w:rsidR="0064215D" w:rsidRPr="0064215D" w:rsidRDefault="0064215D" w:rsidP="0064215D">
      <w:pPr>
        <w:numPr>
          <w:ilvl w:val="0"/>
          <w:numId w:val="19"/>
        </w:numPr>
        <w:spacing w:after="0" w:line="240" w:lineRule="auto"/>
        <w:ind w:left="432" w:hanging="432"/>
        <w:rPr>
          <w:rFonts w:ascii="Georgia" w:eastAsia="Times New Roman" w:hAnsi="Georgia"/>
        </w:rPr>
      </w:pPr>
      <w:r w:rsidRPr="0064215D">
        <w:rPr>
          <w:rFonts w:ascii="Georgia" w:eastAsia="Times New Roman" w:hAnsi="Georgia"/>
        </w:rPr>
        <w:t xml:space="preserve">Reports, reviews, and investigations of suspected abuse/neglect will be held in </w:t>
      </w:r>
      <w:r w:rsidRPr="0064215D">
        <w:rPr>
          <w:rFonts w:ascii="Georgia" w:eastAsia="Times New Roman" w:hAnsi="Georgia"/>
        </w:rPr>
        <w:br/>
        <w:t>strictest confidence.</w:t>
      </w:r>
    </w:p>
    <w:p w14:paraId="7E28F825" w14:textId="77777777" w:rsidR="00151D73" w:rsidRDefault="00151D73" w:rsidP="00D927EC">
      <w:pPr>
        <w:pStyle w:val="Heading3"/>
        <w:rPr>
          <w:rFonts w:ascii="Avenir" w:hAnsi="Avenir"/>
          <w:sz w:val="22"/>
        </w:rPr>
      </w:pPr>
      <w:bookmarkStart w:id="1" w:name="_GoBack"/>
      <w:bookmarkEnd w:id="1"/>
    </w:p>
    <w:sectPr w:rsidR="00151D73" w:rsidSect="003469B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6E632" w14:textId="77777777" w:rsidR="008940B0" w:rsidRDefault="008940B0" w:rsidP="00004886">
      <w:pPr>
        <w:spacing w:after="0" w:line="240" w:lineRule="auto"/>
      </w:pPr>
      <w:r>
        <w:separator/>
      </w:r>
    </w:p>
  </w:endnote>
  <w:endnote w:type="continuationSeparator" w:id="0">
    <w:p w14:paraId="0B92E258" w14:textId="77777777" w:rsidR="008940B0" w:rsidRDefault="008940B0"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481466670"/>
      <w:docPartObj>
        <w:docPartGallery w:val="Page Numbers (Bottom of Page)"/>
        <w:docPartUnique/>
      </w:docPartObj>
    </w:sdtPr>
    <w:sdtEndPr/>
    <w:sdtContent>
      <w:sdt>
        <w:sdtPr>
          <w:rPr>
            <w:rFonts w:ascii="Avenir" w:hAnsi="Avenir"/>
          </w:rPr>
          <w:id w:val="-465036572"/>
          <w:docPartObj>
            <w:docPartGallery w:val="Page Numbers (Top of Page)"/>
            <w:docPartUnique/>
          </w:docPartObj>
        </w:sdtPr>
        <w:sdtEndPr/>
        <w:sdtContent>
          <w:p w14:paraId="20E83C0C" w14:textId="77777777" w:rsidR="004307D3" w:rsidRPr="004307D3" w:rsidRDefault="004307D3" w:rsidP="004307D3">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28EA9481" w14:textId="77777777" w:rsidR="003A605C" w:rsidRPr="003469BE" w:rsidRDefault="003A605C" w:rsidP="003469BE">
            <w:pPr>
              <w:pStyle w:val="Footer"/>
              <w:jc w:val="right"/>
              <w:rPr>
                <w:rFonts w:ascii="Avenir" w:hAnsi="Avenir"/>
              </w:rPr>
            </w:pPr>
            <w:r w:rsidRPr="0091763A">
              <w:rPr>
                <w:rFonts w:ascii="Avenir" w:hAnsi="Avenir"/>
              </w:rPr>
              <w:t xml:space="preserve">Page </w:t>
            </w:r>
            <w:r w:rsidR="001D12AA" w:rsidRPr="0091763A">
              <w:rPr>
                <w:rFonts w:ascii="Avenir" w:hAnsi="Avenir"/>
                <w:b/>
                <w:sz w:val="24"/>
                <w:szCs w:val="24"/>
              </w:rPr>
              <w:fldChar w:fldCharType="begin"/>
            </w:r>
            <w:r w:rsidRPr="0091763A">
              <w:rPr>
                <w:rFonts w:ascii="Avenir" w:hAnsi="Avenir"/>
                <w:b/>
              </w:rPr>
              <w:instrText xml:space="preserve"> PAGE </w:instrText>
            </w:r>
            <w:r w:rsidR="001D12AA" w:rsidRPr="0091763A">
              <w:rPr>
                <w:rFonts w:ascii="Avenir" w:hAnsi="Avenir"/>
                <w:b/>
                <w:sz w:val="24"/>
                <w:szCs w:val="24"/>
              </w:rPr>
              <w:fldChar w:fldCharType="separate"/>
            </w:r>
            <w:r w:rsidR="004D66B8">
              <w:rPr>
                <w:rFonts w:ascii="Avenir" w:hAnsi="Avenir"/>
                <w:b/>
                <w:noProof/>
              </w:rPr>
              <w:t>1</w:t>
            </w:r>
            <w:r w:rsidR="001D12AA" w:rsidRPr="0091763A">
              <w:rPr>
                <w:rFonts w:ascii="Avenir" w:hAnsi="Avenir"/>
                <w:b/>
                <w:sz w:val="24"/>
                <w:szCs w:val="24"/>
              </w:rPr>
              <w:fldChar w:fldCharType="end"/>
            </w:r>
            <w:r w:rsidRPr="0091763A">
              <w:rPr>
                <w:rFonts w:ascii="Avenir" w:hAnsi="Avenir"/>
              </w:rPr>
              <w:t xml:space="preserve"> of </w:t>
            </w:r>
            <w:r w:rsidR="001D12AA" w:rsidRPr="0091763A">
              <w:rPr>
                <w:rFonts w:ascii="Avenir" w:hAnsi="Avenir"/>
                <w:b/>
                <w:sz w:val="24"/>
                <w:szCs w:val="24"/>
              </w:rPr>
              <w:fldChar w:fldCharType="begin"/>
            </w:r>
            <w:r w:rsidRPr="0091763A">
              <w:rPr>
                <w:rFonts w:ascii="Avenir" w:hAnsi="Avenir"/>
                <w:b/>
              </w:rPr>
              <w:instrText xml:space="preserve"> NUMPAGES  </w:instrText>
            </w:r>
            <w:r w:rsidR="001D12AA" w:rsidRPr="0091763A">
              <w:rPr>
                <w:rFonts w:ascii="Avenir" w:hAnsi="Avenir"/>
                <w:b/>
                <w:sz w:val="24"/>
                <w:szCs w:val="24"/>
              </w:rPr>
              <w:fldChar w:fldCharType="separate"/>
            </w:r>
            <w:r w:rsidR="004D66B8">
              <w:rPr>
                <w:rFonts w:ascii="Avenir" w:hAnsi="Avenir"/>
                <w:b/>
                <w:noProof/>
              </w:rPr>
              <w:t>3</w:t>
            </w:r>
            <w:r w:rsidR="001D12A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4AAEA" w14:textId="77777777" w:rsidR="008940B0" w:rsidRDefault="008940B0" w:rsidP="00004886">
      <w:pPr>
        <w:spacing w:after="0" w:line="240" w:lineRule="auto"/>
      </w:pPr>
      <w:r>
        <w:separator/>
      </w:r>
    </w:p>
  </w:footnote>
  <w:footnote w:type="continuationSeparator" w:id="0">
    <w:p w14:paraId="5AD2F9D1" w14:textId="77777777" w:rsidR="008940B0" w:rsidRDefault="008940B0"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F995" w14:textId="77777777" w:rsidR="003A605C" w:rsidRDefault="00546D2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7E73FA66" wp14:editId="425A1A0F">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2BA89"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73FA66"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5022BA89"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v:textbox>
            </v:shape>
          </w:pict>
        </mc:Fallback>
      </mc:AlternateContent>
    </w:r>
    <w:r w:rsidR="004D66B8">
      <w:rPr>
        <w:noProof/>
      </w:rPr>
      <w:drawing>
        <wp:inline distT="0" distB="0" distL="0" distR="0" wp14:anchorId="15A686CC" wp14:editId="308DEF51">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6"/>
      <w:gridCol w:w="3114"/>
    </w:tblGrid>
    <w:tr w:rsidR="003469BE" w:rsidRPr="00004886" w14:paraId="700CC22E" w14:textId="77777777" w:rsidTr="003469BE">
      <w:trPr>
        <w:trHeight w:val="518"/>
      </w:trPr>
      <w:tc>
        <w:tcPr>
          <w:tcW w:w="9350" w:type="dxa"/>
          <w:gridSpan w:val="3"/>
          <w:shd w:val="clear" w:color="auto" w:fill="D9D9D9" w:themeFill="background1" w:themeFillShade="D9"/>
          <w:vAlign w:val="center"/>
        </w:tcPr>
        <w:p w14:paraId="5A6BAE5B" w14:textId="77777777" w:rsidR="003469BE" w:rsidRPr="0091763A" w:rsidRDefault="003469BE" w:rsidP="003469BE">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3469BE" w:rsidRPr="000B2666" w14:paraId="0797334F" w14:textId="77777777" w:rsidTr="003469BE">
      <w:trPr>
        <w:trHeight w:val="518"/>
      </w:trPr>
      <w:tc>
        <w:tcPr>
          <w:tcW w:w="9350" w:type="dxa"/>
          <w:gridSpan w:val="3"/>
          <w:vAlign w:val="center"/>
        </w:tcPr>
        <w:p w14:paraId="348258D8" w14:textId="77777777" w:rsidR="003469BE" w:rsidRPr="000B2666" w:rsidRDefault="003469BE" w:rsidP="003469BE">
          <w:pPr>
            <w:spacing w:after="0" w:line="240" w:lineRule="auto"/>
            <w:rPr>
              <w:rFonts w:ascii="Georgia" w:eastAsiaTheme="minorHAnsi" w:hAnsi="Georgia" w:cstheme="minorBidi"/>
            </w:rPr>
          </w:pPr>
          <w:r>
            <w:rPr>
              <w:rFonts w:ascii="Georgia" w:eastAsiaTheme="minorHAnsi" w:hAnsi="Georgia" w:cstheme="minorBidi"/>
            </w:rPr>
            <w:t xml:space="preserve">Abuse, Neglect, Fraud and Exploitation </w:t>
          </w:r>
        </w:p>
      </w:tc>
    </w:tr>
    <w:tr w:rsidR="00017F74" w:rsidRPr="00004886" w14:paraId="49B42EF4" w14:textId="77777777" w:rsidTr="003469BE">
      <w:tc>
        <w:tcPr>
          <w:tcW w:w="3120" w:type="dxa"/>
          <w:shd w:val="clear" w:color="auto" w:fill="D9D9D9" w:themeFill="background1" w:themeFillShade="D9"/>
        </w:tcPr>
        <w:p w14:paraId="4E981333"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14:paraId="3B25598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4" w:type="dxa"/>
          <w:shd w:val="clear" w:color="auto" w:fill="D9D9D9" w:themeFill="background1" w:themeFillShade="D9"/>
        </w:tcPr>
        <w:p w14:paraId="22E86D42"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3469BE" w:rsidRPr="00004886" w14:paraId="6FDDB605" w14:textId="77777777" w:rsidTr="003469BE">
      <w:tc>
        <w:tcPr>
          <w:tcW w:w="3120" w:type="dxa"/>
        </w:tcPr>
        <w:p w14:paraId="207A2667" w14:textId="77777777" w:rsidR="003469BE" w:rsidRPr="00383057" w:rsidRDefault="00703CFA" w:rsidP="003469BE">
          <w:pPr>
            <w:spacing w:after="0" w:line="240" w:lineRule="auto"/>
            <w:rPr>
              <w:rFonts w:ascii="Georgia" w:eastAsiaTheme="minorHAnsi" w:hAnsi="Georgia" w:cstheme="minorBidi"/>
            </w:rPr>
          </w:pPr>
          <w:r>
            <w:rPr>
              <w:rFonts w:ascii="Georgia" w:eastAsiaTheme="minorHAnsi" w:hAnsi="Georgia" w:cstheme="minorBidi"/>
            </w:rPr>
            <w:t>0</w:t>
          </w:r>
          <w:r w:rsidR="003469BE">
            <w:rPr>
              <w:rFonts w:ascii="Georgia" w:eastAsiaTheme="minorHAnsi" w:hAnsi="Georgia" w:cstheme="minorBidi"/>
            </w:rPr>
            <w:t>8/</w:t>
          </w:r>
          <w:r>
            <w:rPr>
              <w:rFonts w:ascii="Georgia" w:eastAsiaTheme="minorHAnsi" w:hAnsi="Georgia" w:cstheme="minorBidi"/>
            </w:rPr>
            <w:t>0</w:t>
          </w:r>
          <w:r w:rsidR="003469BE">
            <w:rPr>
              <w:rFonts w:ascii="Georgia" w:eastAsiaTheme="minorHAnsi" w:hAnsi="Georgia" w:cstheme="minorBidi"/>
            </w:rPr>
            <w:t>6/</w:t>
          </w:r>
          <w:r>
            <w:rPr>
              <w:rFonts w:ascii="Georgia" w:eastAsiaTheme="minorHAnsi" w:hAnsi="Georgia" w:cstheme="minorBidi"/>
            </w:rPr>
            <w:t>20</w:t>
          </w:r>
          <w:r w:rsidR="003469BE">
            <w:rPr>
              <w:rFonts w:ascii="Georgia" w:eastAsiaTheme="minorHAnsi" w:hAnsi="Georgia" w:cstheme="minorBidi"/>
            </w:rPr>
            <w:t>14</w:t>
          </w:r>
        </w:p>
      </w:tc>
      <w:tc>
        <w:tcPr>
          <w:tcW w:w="3116" w:type="dxa"/>
          <w:tcMar>
            <w:top w:w="115" w:type="dxa"/>
            <w:left w:w="115" w:type="dxa"/>
            <w:bottom w:w="115" w:type="dxa"/>
            <w:right w:w="115" w:type="dxa"/>
          </w:tcMar>
        </w:tcPr>
        <w:p w14:paraId="091FF624" w14:textId="0AD36A05" w:rsidR="003469BE" w:rsidRPr="00383057" w:rsidRDefault="00925D27" w:rsidP="003469BE">
          <w:pPr>
            <w:spacing w:after="0" w:line="240" w:lineRule="auto"/>
            <w:rPr>
              <w:rFonts w:ascii="Georgia" w:eastAsiaTheme="minorHAnsi" w:hAnsi="Georgia" w:cstheme="minorBidi"/>
            </w:rPr>
          </w:pPr>
          <w:r>
            <w:rPr>
              <w:rFonts w:ascii="Georgia" w:eastAsiaTheme="minorHAnsi" w:hAnsi="Georgia" w:cstheme="minorBidi"/>
            </w:rPr>
            <w:t>05/02/2024</w:t>
          </w:r>
        </w:p>
      </w:tc>
      <w:tc>
        <w:tcPr>
          <w:tcW w:w="3114" w:type="dxa"/>
        </w:tcPr>
        <w:p w14:paraId="2A3289D0" w14:textId="35100A4B" w:rsidR="003469BE" w:rsidRPr="00383057" w:rsidRDefault="00925D27" w:rsidP="003469BE">
          <w:pPr>
            <w:spacing w:after="0" w:line="240" w:lineRule="auto"/>
            <w:rPr>
              <w:rFonts w:ascii="Georgia" w:eastAsiaTheme="minorHAnsi" w:hAnsi="Georgia" w:cstheme="minorBidi"/>
            </w:rPr>
          </w:pPr>
          <w:r>
            <w:rPr>
              <w:rFonts w:ascii="Georgia" w:eastAsiaTheme="minorHAnsi" w:hAnsi="Georgia" w:cstheme="minorBidi"/>
            </w:rPr>
            <w:t>05/02/2026</w:t>
          </w:r>
        </w:p>
      </w:tc>
    </w:tr>
    <w:tr w:rsidR="003469BE" w:rsidRPr="00004886" w14:paraId="446F00A2" w14:textId="77777777" w:rsidTr="003469BE">
      <w:trPr>
        <w:trHeight w:val="518"/>
      </w:trPr>
      <w:tc>
        <w:tcPr>
          <w:tcW w:w="9350" w:type="dxa"/>
          <w:gridSpan w:val="3"/>
          <w:shd w:val="clear" w:color="auto" w:fill="D9D9D9" w:themeFill="background1" w:themeFillShade="D9"/>
          <w:vAlign w:val="center"/>
        </w:tcPr>
        <w:p w14:paraId="279CC645" w14:textId="77777777" w:rsidR="003469BE" w:rsidRPr="0091763A" w:rsidRDefault="003469BE" w:rsidP="003469BE">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3469BE" w:rsidRPr="00004886" w14:paraId="2ADDFD34" w14:textId="77777777" w:rsidTr="003469BE">
      <w:trPr>
        <w:trHeight w:val="677"/>
      </w:trPr>
      <w:tc>
        <w:tcPr>
          <w:tcW w:w="9350" w:type="dxa"/>
          <w:gridSpan w:val="3"/>
          <w:vAlign w:val="center"/>
        </w:tcPr>
        <w:p w14:paraId="71783033" w14:textId="77777777" w:rsidR="003469BE" w:rsidRPr="00383057" w:rsidRDefault="003469BE" w:rsidP="003469BE">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017F74" w:rsidRPr="00004886" w14:paraId="4FAAE0E6" w14:textId="77777777" w:rsidTr="003469BE">
      <w:tc>
        <w:tcPr>
          <w:tcW w:w="9350" w:type="dxa"/>
          <w:gridSpan w:val="3"/>
          <w:shd w:val="clear" w:color="auto" w:fill="D9D9D9" w:themeFill="background1" w:themeFillShade="D9"/>
          <w:tcMar>
            <w:top w:w="115" w:type="dxa"/>
            <w:left w:w="115" w:type="dxa"/>
            <w:bottom w:w="115" w:type="dxa"/>
            <w:right w:w="115" w:type="dxa"/>
          </w:tcMar>
        </w:tcPr>
        <w:p w14:paraId="2147844A"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58DE9EB4" w14:textId="77777777" w:rsidTr="003469BE">
      <w:tc>
        <w:tcPr>
          <w:tcW w:w="9350" w:type="dxa"/>
          <w:gridSpan w:val="3"/>
          <w:shd w:val="clear" w:color="auto" w:fill="auto"/>
          <w:tcMar>
            <w:top w:w="115" w:type="dxa"/>
            <w:left w:w="115" w:type="dxa"/>
            <w:bottom w:w="115" w:type="dxa"/>
            <w:right w:w="115" w:type="dxa"/>
          </w:tcMar>
        </w:tcPr>
        <w:p w14:paraId="6982C579" w14:textId="77777777" w:rsidR="00017F74" w:rsidRPr="00383057" w:rsidRDefault="00017F74" w:rsidP="00D755F0">
          <w:pPr>
            <w:spacing w:after="0" w:line="240" w:lineRule="auto"/>
            <w:rPr>
              <w:rFonts w:ascii="Georgia" w:eastAsiaTheme="minorHAnsi" w:hAnsi="Georgia" w:cstheme="minorBidi"/>
            </w:rPr>
          </w:pPr>
        </w:p>
      </w:tc>
    </w:tr>
  </w:tbl>
  <w:p w14:paraId="6F7B40DF"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6198F"/>
    <w:multiLevelType w:val="hybridMultilevel"/>
    <w:tmpl w:val="8C46EC5C"/>
    <w:lvl w:ilvl="0" w:tplc="9634AD84">
      <w:start w:val="1"/>
      <w:numFmt w:val="decimal"/>
      <w:lvlText w:val="%1."/>
      <w:lvlJc w:val="left"/>
      <w:pPr>
        <w:tabs>
          <w:tab w:val="num" w:pos="432"/>
        </w:tabs>
        <w:ind w:left="432" w:hanging="432"/>
      </w:pPr>
      <w:rPr>
        <w:rFonts w:hint="default"/>
      </w:rPr>
    </w:lvl>
    <w:lvl w:ilvl="1" w:tplc="28AA850E">
      <w:start w:val="1"/>
      <w:numFmt w:val="upperLetter"/>
      <w:lvlText w:val="%2."/>
      <w:lvlJc w:val="left"/>
      <w:pPr>
        <w:tabs>
          <w:tab w:val="num" w:pos="864"/>
        </w:tabs>
        <w:ind w:left="864" w:hanging="432"/>
      </w:pPr>
      <w:rPr>
        <w:rFonts w:hint="default"/>
      </w:rPr>
    </w:lvl>
    <w:lvl w:ilvl="2" w:tplc="EAC05436">
      <w:start w:val="2"/>
      <w:numFmt w:val="decimal"/>
      <w:lvlText w:val="%3."/>
      <w:lvlJc w:val="left"/>
      <w:pPr>
        <w:tabs>
          <w:tab w:val="num" w:pos="864"/>
        </w:tabs>
        <w:ind w:left="864" w:hanging="864"/>
      </w:pPr>
      <w:rPr>
        <w:rFonts w:hint="default"/>
      </w:rPr>
    </w:lvl>
    <w:lvl w:ilvl="3" w:tplc="299E13F4">
      <w:start w:val="1"/>
      <w:numFmt w:val="upperLetter"/>
      <w:lvlText w:val="%4."/>
      <w:lvlJc w:val="left"/>
      <w:pPr>
        <w:tabs>
          <w:tab w:val="num" w:pos="864"/>
        </w:tabs>
        <w:ind w:left="864" w:hanging="432"/>
      </w:pPr>
      <w:rPr>
        <w:rFonts w:hint="default"/>
      </w:rPr>
    </w:lvl>
    <w:lvl w:ilvl="4" w:tplc="E6ACEDE0">
      <w:start w:val="3"/>
      <w:numFmt w:val="decimal"/>
      <w:lvlText w:val="%5."/>
      <w:lvlJc w:val="left"/>
      <w:pPr>
        <w:tabs>
          <w:tab w:val="num" w:pos="432"/>
        </w:tabs>
        <w:ind w:left="432" w:hanging="432"/>
      </w:pPr>
      <w:rPr>
        <w:rFonts w:hint="default"/>
      </w:rPr>
    </w:lvl>
    <w:lvl w:ilvl="5" w:tplc="6AAA8E48">
      <w:start w:val="1"/>
      <w:numFmt w:val="upperLetter"/>
      <w:lvlText w:val="%6."/>
      <w:lvlJc w:val="left"/>
      <w:pPr>
        <w:tabs>
          <w:tab w:val="num" w:pos="864"/>
        </w:tabs>
        <w:ind w:left="864" w:hanging="432"/>
      </w:pPr>
      <w:rPr>
        <w:rFonts w:hint="default"/>
      </w:rPr>
    </w:lvl>
    <w:lvl w:ilvl="6" w:tplc="C6809F8A">
      <w:start w:val="4"/>
      <w:numFmt w:val="decimal"/>
      <w:lvlText w:val="%7."/>
      <w:lvlJc w:val="left"/>
      <w:pPr>
        <w:tabs>
          <w:tab w:val="num" w:pos="432"/>
        </w:tabs>
        <w:ind w:left="432"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E6D1D"/>
    <w:multiLevelType w:val="hybridMultilevel"/>
    <w:tmpl w:val="6DF4BB6A"/>
    <w:lvl w:ilvl="0" w:tplc="528AD5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EBB"/>
    <w:multiLevelType w:val="hybridMultilevel"/>
    <w:tmpl w:val="DEFAAF6E"/>
    <w:lvl w:ilvl="0" w:tplc="4F2CB362">
      <w:start w:val="1"/>
      <w:numFmt w:val="decimal"/>
      <w:lvlText w:val="%1."/>
      <w:lvlJc w:val="left"/>
      <w:pPr>
        <w:tabs>
          <w:tab w:val="num" w:pos="720"/>
        </w:tabs>
        <w:ind w:left="720" w:hanging="360"/>
      </w:pPr>
      <w:rPr>
        <w:rFonts w:ascii="Georgia" w:hAnsi="Georgia" w:hint="default"/>
        <w:b w:val="0"/>
        <w:i w:val="0"/>
        <w:sz w:val="22"/>
      </w:rPr>
    </w:lvl>
    <w:lvl w:ilvl="1" w:tplc="04090015">
      <w:start w:val="1"/>
      <w:numFmt w:val="upperLetter"/>
      <w:lvlText w:val="%2."/>
      <w:lvlJc w:val="left"/>
      <w:pPr>
        <w:tabs>
          <w:tab w:val="num" w:pos="1440"/>
        </w:tabs>
        <w:ind w:left="1440" w:hanging="360"/>
      </w:pPr>
      <w:rPr>
        <w:rFonts w:hint="default"/>
      </w:rPr>
    </w:lvl>
    <w:lvl w:ilvl="2" w:tplc="82E06BA4">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335357"/>
    <w:multiLevelType w:val="hybridMultilevel"/>
    <w:tmpl w:val="647E9D38"/>
    <w:lvl w:ilvl="0" w:tplc="EB98EACC">
      <w:start w:val="1"/>
      <w:numFmt w:val="upperLetter"/>
      <w:lvlText w:val="%1."/>
      <w:lvlJc w:val="left"/>
      <w:pPr>
        <w:tabs>
          <w:tab w:val="num" w:pos="972"/>
        </w:tabs>
        <w:ind w:left="972" w:hanging="432"/>
      </w:pPr>
      <w:rPr>
        <w:rFonts w:hint="default"/>
      </w:rPr>
    </w:lvl>
    <w:lvl w:ilvl="1" w:tplc="F2A2FC28">
      <w:start w:val="1"/>
      <w:numFmt w:val="decimal"/>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27C150CE"/>
    <w:multiLevelType w:val="hybridMultilevel"/>
    <w:tmpl w:val="7A06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C083E"/>
    <w:multiLevelType w:val="hybridMultilevel"/>
    <w:tmpl w:val="AC6413E6"/>
    <w:lvl w:ilvl="0" w:tplc="B46056E6">
      <w:start w:val="1"/>
      <w:numFmt w:val="decimal"/>
      <w:lvlText w:val="%1."/>
      <w:lvlJc w:val="left"/>
      <w:pPr>
        <w:tabs>
          <w:tab w:val="num" w:pos="432"/>
        </w:tabs>
        <w:ind w:left="432" w:hanging="432"/>
      </w:pPr>
      <w:rPr>
        <w:rFonts w:ascii="Arial" w:hAnsi="Arial" w:hint="default"/>
        <w:b w:val="0"/>
        <w:i w:val="0"/>
        <w:sz w:val="22"/>
      </w:rPr>
    </w:lvl>
    <w:lvl w:ilvl="1" w:tplc="DC44DAF2">
      <w:start w:val="1"/>
      <w:numFmt w:val="upperLetter"/>
      <w:lvlText w:val="%2."/>
      <w:lvlJc w:val="left"/>
      <w:pPr>
        <w:tabs>
          <w:tab w:val="num" w:pos="864"/>
        </w:tabs>
        <w:ind w:left="864" w:hanging="432"/>
      </w:pPr>
      <w:rPr>
        <w:rFonts w:hint="default"/>
      </w:rPr>
    </w:lvl>
    <w:lvl w:ilvl="2" w:tplc="2E9A11C8">
      <w:start w:val="1"/>
      <w:numFmt w:val="decimal"/>
      <w:lvlText w:val="%3."/>
      <w:lvlJc w:val="left"/>
      <w:pPr>
        <w:tabs>
          <w:tab w:val="num" w:pos="1296"/>
        </w:tabs>
        <w:ind w:left="1296" w:hanging="432"/>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931D02"/>
    <w:multiLevelType w:val="hybridMultilevel"/>
    <w:tmpl w:val="FD462850"/>
    <w:lvl w:ilvl="0" w:tplc="F39C66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604B5"/>
    <w:multiLevelType w:val="hybridMultilevel"/>
    <w:tmpl w:val="229C3C04"/>
    <w:lvl w:ilvl="0" w:tplc="2318AC42">
      <w:start w:val="1"/>
      <w:numFmt w:val="decimal"/>
      <w:lvlText w:val="%1."/>
      <w:lvlJc w:val="left"/>
      <w:pPr>
        <w:tabs>
          <w:tab w:val="num" w:pos="720"/>
        </w:tabs>
        <w:ind w:left="720" w:hanging="360"/>
      </w:pPr>
      <w:rPr>
        <w:rFonts w:hint="default"/>
      </w:rPr>
    </w:lvl>
    <w:lvl w:ilvl="1" w:tplc="C33EBA22">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44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011253"/>
    <w:multiLevelType w:val="hybridMultilevel"/>
    <w:tmpl w:val="F1061C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75D8C"/>
    <w:multiLevelType w:val="hybridMultilevel"/>
    <w:tmpl w:val="5F7A42A0"/>
    <w:lvl w:ilvl="0" w:tplc="7F289E9C">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845B4"/>
    <w:multiLevelType w:val="hybridMultilevel"/>
    <w:tmpl w:val="905A48B6"/>
    <w:lvl w:ilvl="0" w:tplc="F39C66D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F3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C80D01"/>
    <w:multiLevelType w:val="hybridMultilevel"/>
    <w:tmpl w:val="B590FFD6"/>
    <w:lvl w:ilvl="0" w:tplc="B28AD6AA">
      <w:start w:val="1"/>
      <w:numFmt w:val="decimal"/>
      <w:lvlText w:val="%1."/>
      <w:lvlJc w:val="left"/>
      <w:pPr>
        <w:tabs>
          <w:tab w:val="num" w:pos="720"/>
        </w:tabs>
        <w:ind w:left="720" w:hanging="360"/>
      </w:pPr>
    </w:lvl>
    <w:lvl w:ilvl="1" w:tplc="FA72B444">
      <w:start w:val="1"/>
      <w:numFmt w:val="upp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9"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9"/>
  </w:num>
  <w:num w:numId="3">
    <w:abstractNumId w:val="10"/>
  </w:num>
  <w:num w:numId="4">
    <w:abstractNumId w:val="15"/>
  </w:num>
  <w:num w:numId="5">
    <w:abstractNumId w:val="18"/>
  </w:num>
  <w:num w:numId="6">
    <w:abstractNumId w:val="0"/>
  </w:num>
  <w:num w:numId="7">
    <w:abstractNumId w:val="7"/>
  </w:num>
  <w:num w:numId="8">
    <w:abstractNumId w:val="17"/>
    <w:lvlOverride w:ilvl="0">
      <w:startOverride w:val="1"/>
    </w:lvlOverride>
  </w:num>
  <w:num w:numId="9">
    <w:abstractNumId w:val="5"/>
    <w:lvlOverride w:ilvl="0">
      <w:startOverride w:val="1"/>
    </w:lvlOverride>
  </w:num>
  <w:num w:numId="10">
    <w:abstractNumId w:val="11"/>
  </w:num>
  <w:num w:numId="11">
    <w:abstractNumId w:val="16"/>
  </w:num>
  <w:num w:numId="12">
    <w:abstractNumId w:val="6"/>
  </w:num>
  <w:num w:numId="13">
    <w:abstractNumId w:val="2"/>
  </w:num>
  <w:num w:numId="14">
    <w:abstractNumId w:val="8"/>
  </w:num>
  <w:num w:numId="15">
    <w:abstractNumId w:val="14"/>
  </w:num>
  <w:num w:numId="16">
    <w:abstractNumId w:val="13"/>
  </w:num>
  <w:num w:numId="17">
    <w:abstractNumId w:val="3"/>
  </w:num>
  <w:num w:numId="18">
    <w:abstractNumId w:val="9"/>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75223"/>
    <w:rsid w:val="000B2666"/>
    <w:rsid w:val="000E0733"/>
    <w:rsid w:val="000E6515"/>
    <w:rsid w:val="001412EB"/>
    <w:rsid w:val="00151D73"/>
    <w:rsid w:val="001D12AA"/>
    <w:rsid w:val="002174C0"/>
    <w:rsid w:val="002238E8"/>
    <w:rsid w:val="00282429"/>
    <w:rsid w:val="003469BE"/>
    <w:rsid w:val="00366B62"/>
    <w:rsid w:val="00383057"/>
    <w:rsid w:val="003A605C"/>
    <w:rsid w:val="003C1D85"/>
    <w:rsid w:val="003F316A"/>
    <w:rsid w:val="004039FB"/>
    <w:rsid w:val="004307D3"/>
    <w:rsid w:val="00496194"/>
    <w:rsid w:val="004B00A2"/>
    <w:rsid w:val="004D0282"/>
    <w:rsid w:val="004D66B8"/>
    <w:rsid w:val="004F7E1E"/>
    <w:rsid w:val="00546D27"/>
    <w:rsid w:val="00551083"/>
    <w:rsid w:val="005F4D1B"/>
    <w:rsid w:val="006318B2"/>
    <w:rsid w:val="00636251"/>
    <w:rsid w:val="0064215D"/>
    <w:rsid w:val="0064513A"/>
    <w:rsid w:val="006772EC"/>
    <w:rsid w:val="00693D14"/>
    <w:rsid w:val="006C0ECD"/>
    <w:rsid w:val="00703CFA"/>
    <w:rsid w:val="00721119"/>
    <w:rsid w:val="00744C01"/>
    <w:rsid w:val="007C4A04"/>
    <w:rsid w:val="007D240F"/>
    <w:rsid w:val="00806F6F"/>
    <w:rsid w:val="00857EA6"/>
    <w:rsid w:val="008940B0"/>
    <w:rsid w:val="008F49D4"/>
    <w:rsid w:val="00914055"/>
    <w:rsid w:val="0091763A"/>
    <w:rsid w:val="00925D27"/>
    <w:rsid w:val="009342A6"/>
    <w:rsid w:val="009B0769"/>
    <w:rsid w:val="009F3EE2"/>
    <w:rsid w:val="00AA7F0B"/>
    <w:rsid w:val="00AC317F"/>
    <w:rsid w:val="00AF7BB4"/>
    <w:rsid w:val="00AF7CAE"/>
    <w:rsid w:val="00B23E02"/>
    <w:rsid w:val="00B94FF8"/>
    <w:rsid w:val="00BA51C0"/>
    <w:rsid w:val="00BE2960"/>
    <w:rsid w:val="00C1303A"/>
    <w:rsid w:val="00C70850"/>
    <w:rsid w:val="00CE6DA2"/>
    <w:rsid w:val="00D656C1"/>
    <w:rsid w:val="00D927EC"/>
    <w:rsid w:val="00DD17C5"/>
    <w:rsid w:val="00DD4B6F"/>
    <w:rsid w:val="00DE38FB"/>
    <w:rsid w:val="00E547EA"/>
    <w:rsid w:val="00E810E1"/>
    <w:rsid w:val="00F0517C"/>
    <w:rsid w:val="00F107CD"/>
    <w:rsid w:val="00F53848"/>
    <w:rsid w:val="00F53FEA"/>
    <w:rsid w:val="00FB2A98"/>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D7B935"/>
  <w15:docId w15:val="{9B2956CE-B7AE-48C4-B637-86816F1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BE2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BE296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BE296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BE2960"/>
    <w:rPr>
      <w:rFonts w:ascii="Times New Roman" w:eastAsia="PMingLiU" w:hAnsi="Times New Roman"/>
      <w:b/>
      <w:bCs/>
      <w:caps/>
      <w:sz w:val="28"/>
      <w:szCs w:val="28"/>
    </w:rPr>
  </w:style>
  <w:style w:type="character" w:customStyle="1" w:styleId="Heading4Char">
    <w:name w:val="Heading 4 Char"/>
    <w:basedOn w:val="DefaultParagraphFont"/>
    <w:link w:val="Heading4"/>
    <w:rsid w:val="00BE2960"/>
    <w:rPr>
      <w:rFonts w:ascii="Times New Roman" w:eastAsia="PMingLiU" w:hAnsi="Times New Roman"/>
      <w:b/>
      <w:bCs/>
      <w:i/>
      <w:iCs/>
      <w:sz w:val="24"/>
      <w:szCs w:val="24"/>
    </w:rPr>
  </w:style>
  <w:style w:type="paragraph" w:styleId="BodyTextIndent">
    <w:name w:val="Body Text Indent"/>
    <w:basedOn w:val="Normal"/>
    <w:link w:val="BodyTextIndentChar"/>
    <w:semiHidden/>
    <w:rsid w:val="00BE296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BE2960"/>
    <w:rPr>
      <w:rFonts w:ascii="Arial" w:eastAsia="PMingLiU" w:hAnsi="Arial" w:cs="Arial"/>
      <w:sz w:val="22"/>
      <w:szCs w:val="22"/>
    </w:rPr>
  </w:style>
  <w:style w:type="character" w:customStyle="1" w:styleId="Heading1Char">
    <w:name w:val="Heading 1 Char"/>
    <w:basedOn w:val="DefaultParagraphFont"/>
    <w:link w:val="Heading1"/>
    <w:uiPriority w:val="9"/>
    <w:rsid w:val="00BE2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296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E2960"/>
    <w:pPr>
      <w:spacing w:after="120" w:line="480" w:lineRule="auto"/>
      <w:ind w:left="360"/>
    </w:pPr>
  </w:style>
  <w:style w:type="character" w:customStyle="1" w:styleId="BodyTextIndent2Char">
    <w:name w:val="Body Text Indent 2 Char"/>
    <w:basedOn w:val="DefaultParagraphFont"/>
    <w:link w:val="BodyTextIndent2"/>
    <w:uiPriority w:val="99"/>
    <w:semiHidden/>
    <w:rsid w:val="00BE2960"/>
    <w:rPr>
      <w:sz w:val="22"/>
      <w:szCs w:val="22"/>
    </w:rPr>
  </w:style>
  <w:style w:type="character" w:styleId="Hyperlink">
    <w:name w:val="Hyperlink"/>
    <w:semiHidden/>
    <w:rsid w:val="007C4A04"/>
    <w:rPr>
      <w:color w:val="0000FF"/>
      <w:u w:val="single"/>
    </w:rPr>
  </w:style>
  <w:style w:type="paragraph" w:customStyle="1" w:styleId="Default">
    <w:name w:val="Default"/>
    <w:rsid w:val="009B0769"/>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dh.ohio.gov/wps/portal/gov/odh/know-our-programs/hospice/resources/HospiceSelfReportedIncident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5F449-C81E-43B7-9D8A-A156C03B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2024-04-23T13:11:00Z</dcterms:created>
  <dcterms:modified xsi:type="dcterms:W3CDTF">2024-06-04T13:54:00Z</dcterms:modified>
</cp:coreProperties>
</file>